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4F" w:rsidRPr="00DF644F" w:rsidRDefault="00DF644F" w:rsidP="00DF644F">
      <w:pPr>
        <w:pStyle w:val="Nagwek3"/>
        <w:spacing w:before="0" w:after="0"/>
        <w:rPr>
          <w:rFonts w:cs="Times New Roman"/>
        </w:rPr>
      </w:pPr>
      <w:r w:rsidRPr="00DF644F">
        <w:rPr>
          <w:rFonts w:cs="Times New Roman"/>
        </w:rPr>
        <w:t>Uchwała Nr XII/128/2011</w:t>
      </w:r>
    </w:p>
    <w:p w:rsidR="00DF644F" w:rsidRPr="00DF644F" w:rsidRDefault="00DF644F" w:rsidP="00DF644F">
      <w:pPr>
        <w:jc w:val="center"/>
        <w:rPr>
          <w:b/>
          <w:color w:val="000000"/>
          <w:sz w:val="28"/>
          <w:szCs w:val="28"/>
        </w:rPr>
      </w:pPr>
      <w:r w:rsidRPr="00DF644F">
        <w:rPr>
          <w:b/>
          <w:color w:val="000000"/>
          <w:sz w:val="28"/>
          <w:szCs w:val="28"/>
        </w:rPr>
        <w:t>Rady Miejskiej w Węgorzynie</w:t>
      </w:r>
    </w:p>
    <w:p w:rsidR="00DF644F" w:rsidRPr="00DF644F" w:rsidRDefault="00DF644F" w:rsidP="00DF644F">
      <w:pPr>
        <w:jc w:val="center"/>
        <w:rPr>
          <w:b/>
          <w:color w:val="000000"/>
          <w:sz w:val="28"/>
          <w:szCs w:val="28"/>
        </w:rPr>
      </w:pPr>
      <w:proofErr w:type="gramStart"/>
      <w:r w:rsidRPr="00DF644F">
        <w:rPr>
          <w:b/>
          <w:color w:val="000000"/>
          <w:sz w:val="28"/>
          <w:szCs w:val="28"/>
        </w:rPr>
        <w:t>z</w:t>
      </w:r>
      <w:proofErr w:type="gramEnd"/>
      <w:r w:rsidRPr="00DF644F">
        <w:rPr>
          <w:b/>
          <w:color w:val="000000"/>
          <w:sz w:val="28"/>
          <w:szCs w:val="28"/>
        </w:rPr>
        <w:t xml:space="preserve"> dnia 29 grudnia 2011 roku</w:t>
      </w:r>
    </w:p>
    <w:p w:rsidR="00DF644F" w:rsidRPr="00DF644F" w:rsidRDefault="00DF644F" w:rsidP="00DF644F">
      <w:pPr>
        <w:spacing w:before="120"/>
        <w:jc w:val="both"/>
        <w:rPr>
          <w:b/>
          <w:bCs/>
          <w:color w:val="000000"/>
          <w:sz w:val="28"/>
          <w:szCs w:val="28"/>
        </w:rPr>
      </w:pPr>
      <w:proofErr w:type="gramStart"/>
      <w:r w:rsidRPr="00DF644F">
        <w:rPr>
          <w:b/>
          <w:bCs/>
          <w:color w:val="000000"/>
          <w:sz w:val="28"/>
          <w:szCs w:val="28"/>
        </w:rPr>
        <w:t>w</w:t>
      </w:r>
      <w:proofErr w:type="gramEnd"/>
      <w:r w:rsidRPr="00DF644F">
        <w:rPr>
          <w:b/>
          <w:bCs/>
          <w:color w:val="000000"/>
          <w:sz w:val="28"/>
          <w:szCs w:val="28"/>
        </w:rPr>
        <w:t xml:space="preserve"> sprawie uchwalenia budżetu Gminy Węgorzyno na rok 2012</w:t>
      </w:r>
    </w:p>
    <w:p w:rsidR="00493C2B" w:rsidRPr="00D03778" w:rsidRDefault="00493C2B" w:rsidP="00D64317">
      <w:pPr>
        <w:pStyle w:val="Tekstpodstawowy2"/>
        <w:spacing w:before="360" w:line="240" w:lineRule="auto"/>
        <w:ind w:firstLine="709"/>
        <w:rPr>
          <w:color w:val="000000"/>
          <w:sz w:val="28"/>
          <w:szCs w:val="26"/>
        </w:rPr>
      </w:pPr>
      <w:r w:rsidRPr="00D03778">
        <w:rPr>
          <w:color w:val="000000"/>
          <w:sz w:val="28"/>
          <w:szCs w:val="26"/>
        </w:rPr>
        <w:t xml:space="preserve">Na podstawie </w:t>
      </w:r>
      <w:r w:rsidRPr="00D03778">
        <w:rPr>
          <w:bCs/>
          <w:color w:val="000000"/>
          <w:sz w:val="28"/>
          <w:szCs w:val="26"/>
        </w:rPr>
        <w:t>art. 18 ust. 2 pkt</w:t>
      </w:r>
      <w:r w:rsidR="00641632">
        <w:rPr>
          <w:bCs/>
          <w:color w:val="000000"/>
          <w:sz w:val="28"/>
          <w:szCs w:val="26"/>
        </w:rPr>
        <w:t>.</w:t>
      </w:r>
      <w:r w:rsidRPr="00D03778">
        <w:rPr>
          <w:bCs/>
          <w:color w:val="000000"/>
          <w:sz w:val="28"/>
          <w:szCs w:val="26"/>
        </w:rPr>
        <w:t xml:space="preserve"> 4</w:t>
      </w:r>
      <w:r>
        <w:rPr>
          <w:bCs/>
          <w:color w:val="000000"/>
          <w:sz w:val="28"/>
          <w:szCs w:val="26"/>
        </w:rPr>
        <w:t>, pkt</w:t>
      </w:r>
      <w:r w:rsidR="00641632">
        <w:rPr>
          <w:bCs/>
          <w:color w:val="000000"/>
          <w:sz w:val="28"/>
          <w:szCs w:val="26"/>
        </w:rPr>
        <w:t>.</w:t>
      </w:r>
      <w:r>
        <w:rPr>
          <w:bCs/>
          <w:color w:val="000000"/>
          <w:sz w:val="28"/>
          <w:szCs w:val="26"/>
        </w:rPr>
        <w:t xml:space="preserve"> 9 lit. „d”</w:t>
      </w:r>
      <w:r w:rsidRPr="00D03778">
        <w:rPr>
          <w:color w:val="000000"/>
          <w:sz w:val="28"/>
          <w:szCs w:val="26"/>
        </w:rPr>
        <w:t xml:space="preserve"> ustawy z dnia 8 marca 1990 r. o samorządzie gminnym (Dz. U. </w:t>
      </w:r>
      <w:proofErr w:type="gramStart"/>
      <w:r w:rsidRPr="00D03778">
        <w:rPr>
          <w:color w:val="000000"/>
          <w:sz w:val="28"/>
          <w:szCs w:val="26"/>
        </w:rPr>
        <w:t>z</w:t>
      </w:r>
      <w:proofErr w:type="gramEnd"/>
      <w:r w:rsidRPr="00D03778">
        <w:rPr>
          <w:color w:val="000000"/>
          <w:sz w:val="28"/>
          <w:szCs w:val="26"/>
        </w:rPr>
        <w:t xml:space="preserve"> 2001 r. Nr 142, </w:t>
      </w:r>
      <w:proofErr w:type="spellStart"/>
      <w:r w:rsidRPr="00D03778">
        <w:rPr>
          <w:color w:val="000000"/>
          <w:sz w:val="28"/>
          <w:szCs w:val="26"/>
        </w:rPr>
        <w:t>poz.</w:t>
      </w:r>
      <w:r>
        <w:rPr>
          <w:color w:val="000000"/>
          <w:sz w:val="28"/>
          <w:szCs w:val="26"/>
        </w:rPr>
        <w:t>1591</w:t>
      </w:r>
      <w:proofErr w:type="spellEnd"/>
      <w:r>
        <w:rPr>
          <w:color w:val="000000"/>
          <w:sz w:val="28"/>
          <w:szCs w:val="26"/>
        </w:rPr>
        <w:t xml:space="preserve">, z późn. </w:t>
      </w:r>
      <w:proofErr w:type="gramStart"/>
      <w:r>
        <w:rPr>
          <w:color w:val="000000"/>
          <w:sz w:val="28"/>
          <w:szCs w:val="26"/>
        </w:rPr>
        <w:t>zm</w:t>
      </w:r>
      <w:proofErr w:type="gramEnd"/>
      <w:r>
        <w:rPr>
          <w:color w:val="000000"/>
          <w:sz w:val="28"/>
          <w:szCs w:val="26"/>
        </w:rPr>
        <w:t xml:space="preserve">.) </w:t>
      </w:r>
      <w:r w:rsidRPr="00D03778">
        <w:rPr>
          <w:color w:val="000000"/>
          <w:sz w:val="28"/>
          <w:szCs w:val="26"/>
        </w:rPr>
        <w:t xml:space="preserve">Rada </w:t>
      </w:r>
      <w:r>
        <w:rPr>
          <w:color w:val="000000"/>
          <w:sz w:val="28"/>
          <w:szCs w:val="26"/>
        </w:rPr>
        <w:t>Mie</w:t>
      </w:r>
      <w:r>
        <w:rPr>
          <w:color w:val="000000"/>
          <w:sz w:val="28"/>
          <w:szCs w:val="26"/>
        </w:rPr>
        <w:t>j</w:t>
      </w:r>
      <w:r>
        <w:rPr>
          <w:color w:val="000000"/>
          <w:sz w:val="28"/>
          <w:szCs w:val="26"/>
        </w:rPr>
        <w:t xml:space="preserve">ska w Węgorzynie </w:t>
      </w:r>
      <w:r w:rsidRPr="00D03778">
        <w:rPr>
          <w:color w:val="000000"/>
          <w:sz w:val="28"/>
          <w:szCs w:val="26"/>
        </w:rPr>
        <w:t>uchwala, co następuje:</w:t>
      </w:r>
    </w:p>
    <w:p w:rsidR="00493C2B" w:rsidRPr="00E372D3" w:rsidRDefault="00493C2B" w:rsidP="00895173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1. </w:t>
      </w:r>
      <w:r w:rsidRPr="00D03778">
        <w:rPr>
          <w:bCs/>
          <w:color w:val="000000"/>
          <w:sz w:val="28"/>
          <w:szCs w:val="26"/>
        </w:rPr>
        <w:t xml:space="preserve">Ustala się dochody budżetu </w:t>
      </w:r>
      <w:r w:rsidR="00E372D3">
        <w:rPr>
          <w:bCs/>
          <w:color w:val="000000"/>
          <w:sz w:val="28"/>
          <w:szCs w:val="26"/>
        </w:rPr>
        <w:t>Gminy Węgorzyno zgodnie z z</w:t>
      </w:r>
      <w:r w:rsidRPr="00280E64">
        <w:rPr>
          <w:bCs/>
          <w:sz w:val="28"/>
          <w:szCs w:val="26"/>
        </w:rPr>
        <w:t>ałącznik</w:t>
      </w:r>
      <w:r w:rsidR="00E372D3">
        <w:rPr>
          <w:bCs/>
          <w:sz w:val="28"/>
          <w:szCs w:val="26"/>
        </w:rPr>
        <w:t>iem Nr</w:t>
      </w:r>
      <w:r w:rsidRPr="00280E64">
        <w:rPr>
          <w:bCs/>
          <w:sz w:val="28"/>
          <w:szCs w:val="26"/>
        </w:rPr>
        <w:t>1</w:t>
      </w:r>
      <w:r w:rsidR="00E372D3">
        <w:rPr>
          <w:bCs/>
          <w:sz w:val="28"/>
          <w:szCs w:val="26"/>
        </w:rPr>
        <w:t>do uchwały</w:t>
      </w:r>
      <w:r w:rsidRPr="00D03778">
        <w:rPr>
          <w:bCs/>
          <w:color w:val="000000"/>
          <w:sz w:val="28"/>
          <w:szCs w:val="26"/>
        </w:rPr>
        <w:t xml:space="preserve"> w wysokości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>2</w:t>
      </w:r>
      <w:r w:rsidR="00AA1551">
        <w:rPr>
          <w:bCs/>
          <w:color w:val="000000"/>
          <w:sz w:val="28"/>
          <w:szCs w:val="26"/>
        </w:rPr>
        <w:t>1</w:t>
      </w:r>
      <w:r>
        <w:rPr>
          <w:bCs/>
          <w:color w:val="000000"/>
          <w:sz w:val="28"/>
          <w:szCs w:val="26"/>
        </w:rPr>
        <w:t>.</w:t>
      </w:r>
      <w:r w:rsidR="00AA1551">
        <w:rPr>
          <w:bCs/>
          <w:color w:val="000000"/>
          <w:sz w:val="28"/>
          <w:szCs w:val="26"/>
        </w:rPr>
        <w:t>431</w:t>
      </w:r>
      <w:r>
        <w:rPr>
          <w:bCs/>
          <w:color w:val="000000"/>
          <w:sz w:val="28"/>
          <w:szCs w:val="26"/>
        </w:rPr>
        <w:t>.</w:t>
      </w:r>
      <w:r w:rsidR="00AA1551">
        <w:rPr>
          <w:bCs/>
          <w:color w:val="000000"/>
          <w:sz w:val="28"/>
          <w:szCs w:val="26"/>
        </w:rPr>
        <w:t>659</w:t>
      </w:r>
      <w:r w:rsidRPr="00D03778">
        <w:rPr>
          <w:bCs/>
          <w:color w:val="000000"/>
          <w:sz w:val="28"/>
          <w:szCs w:val="26"/>
        </w:rPr>
        <w:t> zł</w:t>
      </w:r>
      <w:proofErr w:type="gramStart"/>
      <w:r w:rsidRPr="00D03778">
        <w:rPr>
          <w:bCs/>
          <w:color w:val="000000"/>
          <w:sz w:val="28"/>
          <w:szCs w:val="26"/>
        </w:rPr>
        <w:t>,</w:t>
      </w:r>
      <w:r w:rsidRPr="00D03778">
        <w:rPr>
          <w:bCs/>
          <w:color w:val="000000"/>
          <w:sz w:val="28"/>
          <w:szCs w:val="26"/>
        </w:rPr>
        <w:br/>
        <w:t>z</w:t>
      </w:r>
      <w:proofErr w:type="gramEnd"/>
      <w:r w:rsidRPr="00D03778">
        <w:rPr>
          <w:bCs/>
          <w:color w:val="000000"/>
          <w:sz w:val="28"/>
          <w:szCs w:val="26"/>
        </w:rPr>
        <w:t xml:space="preserve"> tego:</w:t>
      </w:r>
    </w:p>
    <w:p w:rsidR="00493C2B" w:rsidRPr="00D03778" w:rsidRDefault="00493C2B" w:rsidP="00EE60C4">
      <w:pPr>
        <w:numPr>
          <w:ilvl w:val="0"/>
          <w:numId w:val="1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dochody</w:t>
      </w:r>
      <w:proofErr w:type="gramEnd"/>
      <w:r w:rsidRPr="00D03778">
        <w:rPr>
          <w:bCs/>
          <w:color w:val="000000"/>
          <w:sz w:val="28"/>
          <w:szCs w:val="26"/>
        </w:rPr>
        <w:t xml:space="preserve"> bieżące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>1</w:t>
      </w:r>
      <w:r w:rsidR="00AA1551">
        <w:rPr>
          <w:bCs/>
          <w:color w:val="000000"/>
          <w:sz w:val="28"/>
          <w:szCs w:val="26"/>
        </w:rPr>
        <w:t>9</w:t>
      </w:r>
      <w:r>
        <w:rPr>
          <w:bCs/>
          <w:color w:val="000000"/>
          <w:sz w:val="28"/>
          <w:szCs w:val="26"/>
        </w:rPr>
        <w:t>.</w:t>
      </w:r>
      <w:r w:rsidR="00641632">
        <w:rPr>
          <w:bCs/>
          <w:color w:val="000000"/>
          <w:sz w:val="28"/>
          <w:szCs w:val="26"/>
        </w:rPr>
        <w:t>3</w:t>
      </w:r>
      <w:r w:rsidR="00AA1551">
        <w:rPr>
          <w:bCs/>
          <w:color w:val="000000"/>
          <w:sz w:val="28"/>
          <w:szCs w:val="26"/>
        </w:rPr>
        <w:t>48</w:t>
      </w:r>
      <w:r>
        <w:rPr>
          <w:bCs/>
          <w:color w:val="000000"/>
          <w:sz w:val="28"/>
          <w:szCs w:val="26"/>
        </w:rPr>
        <w:t>.</w:t>
      </w:r>
      <w:r w:rsidR="00AA1551">
        <w:rPr>
          <w:bCs/>
          <w:color w:val="000000"/>
          <w:sz w:val="28"/>
          <w:szCs w:val="26"/>
        </w:rPr>
        <w:t>510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93C2B" w:rsidRPr="00D03778" w:rsidRDefault="00493C2B" w:rsidP="00EE60C4">
      <w:pPr>
        <w:numPr>
          <w:ilvl w:val="0"/>
          <w:numId w:val="1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dochody</w:t>
      </w:r>
      <w:proofErr w:type="gramEnd"/>
      <w:r w:rsidRPr="00D03778">
        <w:rPr>
          <w:bCs/>
          <w:color w:val="000000"/>
          <w:sz w:val="28"/>
          <w:szCs w:val="26"/>
        </w:rPr>
        <w:t xml:space="preserve"> majątkowe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 w:rsidR="00AA1551">
        <w:rPr>
          <w:bCs/>
          <w:color w:val="000000"/>
          <w:sz w:val="28"/>
          <w:szCs w:val="26"/>
        </w:rPr>
        <w:t>2</w:t>
      </w:r>
      <w:r w:rsidR="00216B40">
        <w:rPr>
          <w:bCs/>
          <w:color w:val="000000"/>
          <w:sz w:val="28"/>
          <w:szCs w:val="26"/>
        </w:rPr>
        <w:t>.</w:t>
      </w:r>
      <w:r w:rsidR="00AA1551">
        <w:rPr>
          <w:bCs/>
          <w:color w:val="000000"/>
          <w:sz w:val="28"/>
          <w:szCs w:val="26"/>
        </w:rPr>
        <w:t>083</w:t>
      </w:r>
      <w:r w:rsidR="00216B40">
        <w:rPr>
          <w:bCs/>
          <w:color w:val="000000"/>
          <w:sz w:val="28"/>
          <w:szCs w:val="26"/>
        </w:rPr>
        <w:t>.</w:t>
      </w:r>
      <w:r w:rsidR="00AA1551">
        <w:rPr>
          <w:bCs/>
          <w:color w:val="000000"/>
          <w:sz w:val="28"/>
          <w:szCs w:val="26"/>
        </w:rPr>
        <w:t>149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.</w:t>
      </w:r>
    </w:p>
    <w:p w:rsidR="00493C2B" w:rsidRPr="00D03778" w:rsidRDefault="00493C2B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2. </w:t>
      </w:r>
      <w:r w:rsidRPr="00D03778">
        <w:rPr>
          <w:bCs/>
          <w:color w:val="000000"/>
          <w:sz w:val="28"/>
          <w:szCs w:val="26"/>
        </w:rPr>
        <w:t xml:space="preserve">Ustala się wydatki budżetu </w:t>
      </w:r>
      <w:r w:rsidR="00895173">
        <w:rPr>
          <w:bCs/>
          <w:color w:val="000000"/>
          <w:sz w:val="28"/>
          <w:szCs w:val="26"/>
        </w:rPr>
        <w:t>Gminy Węgorzyno zgodnie</w:t>
      </w:r>
      <w:r w:rsidR="00895173" w:rsidRPr="00280E64">
        <w:rPr>
          <w:bCs/>
          <w:sz w:val="28"/>
          <w:szCs w:val="26"/>
        </w:rPr>
        <w:t xml:space="preserve"> </w:t>
      </w:r>
      <w:r w:rsidR="00895173">
        <w:rPr>
          <w:bCs/>
          <w:sz w:val="28"/>
          <w:szCs w:val="26"/>
        </w:rPr>
        <w:t>z z</w:t>
      </w:r>
      <w:r w:rsidRPr="00280E64">
        <w:rPr>
          <w:bCs/>
          <w:sz w:val="28"/>
          <w:szCs w:val="26"/>
        </w:rPr>
        <w:t>ałącznik</w:t>
      </w:r>
      <w:r w:rsidR="00895173">
        <w:rPr>
          <w:bCs/>
          <w:sz w:val="28"/>
          <w:szCs w:val="26"/>
        </w:rPr>
        <w:t>iem</w:t>
      </w:r>
      <w:r w:rsidRPr="00280E64">
        <w:rPr>
          <w:bCs/>
          <w:sz w:val="28"/>
          <w:szCs w:val="26"/>
        </w:rPr>
        <w:t xml:space="preserve"> Nr 2</w:t>
      </w:r>
      <w:r w:rsidR="00895173">
        <w:rPr>
          <w:bCs/>
          <w:sz w:val="28"/>
          <w:szCs w:val="26"/>
        </w:rPr>
        <w:t xml:space="preserve"> do uchwały </w:t>
      </w:r>
      <w:r w:rsidRPr="00D03778">
        <w:rPr>
          <w:bCs/>
          <w:color w:val="000000"/>
          <w:sz w:val="28"/>
          <w:szCs w:val="26"/>
        </w:rPr>
        <w:t>w wysokości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>2</w:t>
      </w:r>
      <w:r w:rsidR="00A1461B">
        <w:rPr>
          <w:bCs/>
          <w:color w:val="000000"/>
          <w:sz w:val="28"/>
          <w:szCs w:val="26"/>
        </w:rPr>
        <w:t>3</w:t>
      </w:r>
      <w:r>
        <w:rPr>
          <w:bCs/>
          <w:color w:val="000000"/>
          <w:sz w:val="28"/>
          <w:szCs w:val="26"/>
        </w:rPr>
        <w:t>.</w:t>
      </w:r>
      <w:r w:rsidR="00A1461B">
        <w:rPr>
          <w:bCs/>
          <w:color w:val="000000"/>
          <w:sz w:val="28"/>
          <w:szCs w:val="26"/>
        </w:rPr>
        <w:t>9</w:t>
      </w:r>
      <w:r w:rsidR="00AA1551">
        <w:rPr>
          <w:bCs/>
          <w:color w:val="000000"/>
          <w:sz w:val="28"/>
          <w:szCs w:val="26"/>
        </w:rPr>
        <w:t>24</w:t>
      </w:r>
      <w:r>
        <w:rPr>
          <w:bCs/>
          <w:color w:val="000000"/>
          <w:sz w:val="28"/>
          <w:szCs w:val="26"/>
        </w:rPr>
        <w:t>.</w:t>
      </w:r>
      <w:r w:rsidR="00A1461B">
        <w:rPr>
          <w:bCs/>
          <w:color w:val="000000"/>
          <w:sz w:val="28"/>
          <w:szCs w:val="26"/>
        </w:rPr>
        <w:t>275</w:t>
      </w:r>
      <w:r w:rsidRPr="00D03778">
        <w:rPr>
          <w:bCs/>
          <w:color w:val="000000"/>
          <w:sz w:val="28"/>
          <w:szCs w:val="26"/>
        </w:rPr>
        <w:t> zł</w:t>
      </w:r>
      <w:proofErr w:type="gramStart"/>
      <w:r w:rsidRPr="00D03778">
        <w:rPr>
          <w:bCs/>
          <w:color w:val="000000"/>
          <w:sz w:val="28"/>
          <w:szCs w:val="26"/>
        </w:rPr>
        <w:t>,</w:t>
      </w:r>
      <w:r w:rsidRPr="00D03778">
        <w:rPr>
          <w:bCs/>
          <w:color w:val="000000"/>
          <w:sz w:val="28"/>
          <w:szCs w:val="26"/>
        </w:rPr>
        <w:br/>
        <w:t>z</w:t>
      </w:r>
      <w:proofErr w:type="gramEnd"/>
      <w:r w:rsidRPr="00D03778">
        <w:rPr>
          <w:bCs/>
          <w:color w:val="000000"/>
          <w:sz w:val="28"/>
          <w:szCs w:val="26"/>
        </w:rPr>
        <w:t xml:space="preserve"> tego:</w:t>
      </w:r>
    </w:p>
    <w:p w:rsidR="00493C2B" w:rsidRPr="00D03778" w:rsidRDefault="00493C2B" w:rsidP="004833DC">
      <w:pPr>
        <w:numPr>
          <w:ilvl w:val="0"/>
          <w:numId w:val="17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wydatki</w:t>
      </w:r>
      <w:proofErr w:type="gramEnd"/>
      <w:r w:rsidRPr="00D03778">
        <w:rPr>
          <w:bCs/>
          <w:color w:val="000000"/>
          <w:sz w:val="28"/>
          <w:szCs w:val="26"/>
        </w:rPr>
        <w:t xml:space="preserve"> bieżące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>1</w:t>
      </w:r>
      <w:r w:rsidR="00641632">
        <w:rPr>
          <w:bCs/>
          <w:color w:val="000000"/>
          <w:sz w:val="28"/>
          <w:szCs w:val="26"/>
        </w:rPr>
        <w:t>7</w:t>
      </w:r>
      <w:r>
        <w:rPr>
          <w:bCs/>
          <w:color w:val="000000"/>
          <w:sz w:val="28"/>
          <w:szCs w:val="26"/>
        </w:rPr>
        <w:t>.</w:t>
      </w:r>
      <w:r w:rsidR="0034569D">
        <w:rPr>
          <w:bCs/>
          <w:color w:val="000000"/>
          <w:sz w:val="28"/>
          <w:szCs w:val="26"/>
        </w:rPr>
        <w:t>886</w:t>
      </w:r>
      <w:r w:rsidR="00641632">
        <w:rPr>
          <w:bCs/>
          <w:color w:val="000000"/>
          <w:sz w:val="28"/>
          <w:szCs w:val="26"/>
        </w:rPr>
        <w:t>.</w:t>
      </w:r>
      <w:r w:rsidR="00B9599A">
        <w:rPr>
          <w:bCs/>
          <w:color w:val="000000"/>
          <w:sz w:val="28"/>
          <w:szCs w:val="26"/>
        </w:rPr>
        <w:t>028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93C2B" w:rsidRPr="00D03778" w:rsidRDefault="00493C2B" w:rsidP="004833DC">
      <w:pPr>
        <w:numPr>
          <w:ilvl w:val="0"/>
          <w:numId w:val="17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wydatki</w:t>
      </w:r>
      <w:proofErr w:type="gramEnd"/>
      <w:r w:rsidRPr="00D03778">
        <w:rPr>
          <w:bCs/>
          <w:color w:val="000000"/>
          <w:sz w:val="28"/>
          <w:szCs w:val="26"/>
        </w:rPr>
        <w:t xml:space="preserve"> majątkowe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 w:rsidR="00B9599A">
        <w:rPr>
          <w:bCs/>
          <w:color w:val="000000"/>
          <w:sz w:val="28"/>
          <w:szCs w:val="26"/>
        </w:rPr>
        <w:t xml:space="preserve">       </w:t>
      </w:r>
      <w:r w:rsidR="00A1461B">
        <w:rPr>
          <w:bCs/>
          <w:color w:val="000000"/>
          <w:sz w:val="28"/>
          <w:szCs w:val="26"/>
        </w:rPr>
        <w:t>6</w:t>
      </w:r>
      <w:r w:rsidR="00B9599A">
        <w:rPr>
          <w:bCs/>
          <w:color w:val="000000"/>
          <w:sz w:val="28"/>
          <w:szCs w:val="26"/>
        </w:rPr>
        <w:t>.</w:t>
      </w:r>
      <w:r w:rsidR="00A1461B">
        <w:rPr>
          <w:bCs/>
          <w:color w:val="000000"/>
          <w:sz w:val="28"/>
          <w:szCs w:val="26"/>
        </w:rPr>
        <w:t>03</w:t>
      </w:r>
      <w:r w:rsidR="0034569D">
        <w:rPr>
          <w:bCs/>
          <w:color w:val="000000"/>
          <w:sz w:val="28"/>
          <w:szCs w:val="26"/>
        </w:rPr>
        <w:t>8</w:t>
      </w:r>
      <w:r w:rsidR="00A1461B">
        <w:rPr>
          <w:bCs/>
          <w:color w:val="000000"/>
          <w:sz w:val="28"/>
          <w:szCs w:val="26"/>
        </w:rPr>
        <w:t>.247</w:t>
      </w:r>
      <w:r>
        <w:rPr>
          <w:bCs/>
          <w:color w:val="000000"/>
          <w:sz w:val="28"/>
          <w:szCs w:val="26"/>
        </w:rPr>
        <w:t xml:space="preserve"> 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.</w:t>
      </w:r>
    </w:p>
    <w:p w:rsidR="00493C2B" w:rsidRPr="00D03778" w:rsidRDefault="00493C2B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3. </w:t>
      </w:r>
      <w:r w:rsidRPr="00D03778">
        <w:rPr>
          <w:bCs/>
          <w:color w:val="000000"/>
          <w:sz w:val="28"/>
          <w:szCs w:val="26"/>
        </w:rPr>
        <w:t>Ustala się planowan</w:t>
      </w:r>
      <w:r w:rsidR="00A1461B">
        <w:rPr>
          <w:bCs/>
          <w:color w:val="000000"/>
          <w:sz w:val="28"/>
          <w:szCs w:val="26"/>
        </w:rPr>
        <w:t xml:space="preserve">y deficyt budżetu w wysokości               </w:t>
      </w:r>
      <w:r w:rsidR="00A1461B">
        <w:rPr>
          <w:bCs/>
          <w:color w:val="000000"/>
          <w:sz w:val="28"/>
          <w:szCs w:val="26"/>
        </w:rPr>
        <w:tab/>
        <w:t>-       2.4</w:t>
      </w:r>
      <w:r w:rsidR="00F15B56">
        <w:rPr>
          <w:bCs/>
          <w:color w:val="000000"/>
          <w:sz w:val="28"/>
          <w:szCs w:val="26"/>
        </w:rPr>
        <w:t>9</w:t>
      </w:r>
      <w:r w:rsidR="00B9599A">
        <w:rPr>
          <w:bCs/>
          <w:color w:val="000000"/>
          <w:sz w:val="28"/>
          <w:szCs w:val="26"/>
        </w:rPr>
        <w:t>2.</w:t>
      </w:r>
      <w:r w:rsidR="00A1461B">
        <w:rPr>
          <w:bCs/>
          <w:color w:val="000000"/>
          <w:sz w:val="28"/>
          <w:szCs w:val="26"/>
        </w:rPr>
        <w:t>616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93C2B" w:rsidRPr="00D03778" w:rsidRDefault="00493C2B" w:rsidP="00EE60C4">
      <w:p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który</w:t>
      </w:r>
      <w:proofErr w:type="gramEnd"/>
      <w:r w:rsidRPr="00D03778">
        <w:rPr>
          <w:bCs/>
          <w:color w:val="000000"/>
          <w:sz w:val="28"/>
          <w:szCs w:val="26"/>
        </w:rPr>
        <w:t xml:space="preserve"> zostanie pokryty przychodami pochodzącymi z:</w:t>
      </w:r>
    </w:p>
    <w:p w:rsidR="00493C2B" w:rsidRDefault="00493C2B" w:rsidP="00EE60C4">
      <w:pPr>
        <w:numPr>
          <w:ilvl w:val="0"/>
          <w:numId w:val="3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zaciąganych</w:t>
      </w:r>
      <w:proofErr w:type="gramEnd"/>
      <w:r w:rsidRPr="00D03778">
        <w:rPr>
          <w:bCs/>
          <w:color w:val="000000"/>
          <w:sz w:val="28"/>
          <w:szCs w:val="26"/>
        </w:rPr>
        <w:t xml:space="preserve"> kredytów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 w:rsidR="00381548">
        <w:rPr>
          <w:bCs/>
          <w:color w:val="000000"/>
          <w:sz w:val="28"/>
          <w:szCs w:val="26"/>
        </w:rPr>
        <w:t>5</w:t>
      </w:r>
      <w:r w:rsidR="00A1461B">
        <w:rPr>
          <w:bCs/>
          <w:color w:val="000000"/>
          <w:sz w:val="28"/>
          <w:szCs w:val="26"/>
        </w:rPr>
        <w:t>76</w:t>
      </w:r>
      <w:r w:rsidR="00381548">
        <w:rPr>
          <w:bCs/>
          <w:color w:val="000000"/>
          <w:sz w:val="28"/>
          <w:szCs w:val="26"/>
        </w:rPr>
        <w:t>.</w:t>
      </w:r>
      <w:r w:rsidR="00A1461B">
        <w:rPr>
          <w:bCs/>
          <w:color w:val="000000"/>
          <w:sz w:val="28"/>
          <w:szCs w:val="26"/>
        </w:rPr>
        <w:t>50</w:t>
      </w:r>
      <w:r w:rsidR="00381548">
        <w:rPr>
          <w:bCs/>
          <w:color w:val="000000"/>
          <w:sz w:val="28"/>
          <w:szCs w:val="26"/>
        </w:rPr>
        <w:t>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517B94" w:rsidRDefault="00517B94" w:rsidP="00EE60C4">
      <w:pPr>
        <w:numPr>
          <w:ilvl w:val="0"/>
          <w:numId w:val="3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zaciągniętych </w:t>
      </w:r>
      <w:proofErr w:type="gramStart"/>
      <w:r>
        <w:rPr>
          <w:bCs/>
          <w:color w:val="000000"/>
          <w:sz w:val="28"/>
          <w:szCs w:val="26"/>
        </w:rPr>
        <w:t xml:space="preserve">pożyczek                                                  </w:t>
      </w:r>
      <w:proofErr w:type="gramEnd"/>
      <w:r>
        <w:rPr>
          <w:bCs/>
          <w:color w:val="000000"/>
          <w:sz w:val="28"/>
          <w:szCs w:val="26"/>
        </w:rPr>
        <w:t xml:space="preserve">                -        </w:t>
      </w:r>
      <w:r w:rsidR="00A1461B">
        <w:rPr>
          <w:bCs/>
          <w:color w:val="000000"/>
          <w:sz w:val="28"/>
          <w:szCs w:val="26"/>
        </w:rPr>
        <w:t>577</w:t>
      </w:r>
      <w:r>
        <w:rPr>
          <w:bCs/>
          <w:color w:val="000000"/>
          <w:sz w:val="28"/>
          <w:szCs w:val="26"/>
        </w:rPr>
        <w:t>.</w:t>
      </w:r>
      <w:r w:rsidR="003F5E5F">
        <w:rPr>
          <w:bCs/>
          <w:color w:val="000000"/>
          <w:sz w:val="28"/>
          <w:szCs w:val="26"/>
        </w:rPr>
        <w:t>141</w:t>
      </w:r>
      <w:r w:rsidR="002739A3">
        <w:rPr>
          <w:bCs/>
          <w:color w:val="000000"/>
          <w:sz w:val="28"/>
          <w:szCs w:val="26"/>
        </w:rPr>
        <w:t xml:space="preserve"> </w:t>
      </w:r>
      <w:proofErr w:type="gramStart"/>
      <w:r w:rsidR="002739A3">
        <w:rPr>
          <w:bCs/>
          <w:color w:val="000000"/>
          <w:sz w:val="28"/>
          <w:szCs w:val="26"/>
        </w:rPr>
        <w:t>zł</w:t>
      </w:r>
      <w:proofErr w:type="gramEnd"/>
      <w:r w:rsidR="002739A3">
        <w:rPr>
          <w:bCs/>
          <w:color w:val="000000"/>
          <w:sz w:val="28"/>
          <w:szCs w:val="26"/>
        </w:rPr>
        <w:t>,</w:t>
      </w:r>
    </w:p>
    <w:p w:rsidR="00B45A65" w:rsidRDefault="002739A3" w:rsidP="00EE60C4">
      <w:pPr>
        <w:numPr>
          <w:ilvl w:val="0"/>
          <w:numId w:val="3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wolnych </w:t>
      </w:r>
      <w:proofErr w:type="gramStart"/>
      <w:r>
        <w:rPr>
          <w:bCs/>
          <w:color w:val="000000"/>
          <w:sz w:val="28"/>
          <w:szCs w:val="26"/>
        </w:rPr>
        <w:t>środków jako</w:t>
      </w:r>
      <w:proofErr w:type="gramEnd"/>
      <w:r>
        <w:rPr>
          <w:bCs/>
          <w:color w:val="000000"/>
          <w:sz w:val="28"/>
          <w:szCs w:val="26"/>
        </w:rPr>
        <w:t xml:space="preserve"> nadwyżki środków pieniężnych</w:t>
      </w:r>
      <w:r w:rsidR="00B45A65">
        <w:rPr>
          <w:bCs/>
          <w:color w:val="000000"/>
          <w:sz w:val="28"/>
          <w:szCs w:val="26"/>
        </w:rPr>
        <w:t xml:space="preserve"> na</w:t>
      </w:r>
    </w:p>
    <w:p w:rsidR="00EF7AE3" w:rsidRDefault="00B45A65" w:rsidP="00B45A65">
      <w:pPr>
        <w:tabs>
          <w:tab w:val="right" w:pos="7655"/>
          <w:tab w:val="right" w:pos="9498"/>
        </w:tabs>
        <w:ind w:left="284"/>
        <w:rPr>
          <w:bCs/>
          <w:color w:val="000000"/>
          <w:sz w:val="28"/>
          <w:szCs w:val="26"/>
        </w:rPr>
      </w:pPr>
      <w:proofErr w:type="gramStart"/>
      <w:r>
        <w:rPr>
          <w:bCs/>
          <w:color w:val="000000"/>
          <w:sz w:val="28"/>
          <w:szCs w:val="26"/>
        </w:rPr>
        <w:t>rachunku</w:t>
      </w:r>
      <w:proofErr w:type="gramEnd"/>
      <w:r>
        <w:rPr>
          <w:bCs/>
          <w:color w:val="000000"/>
          <w:sz w:val="28"/>
          <w:szCs w:val="26"/>
        </w:rPr>
        <w:t xml:space="preserve"> bieżącym </w:t>
      </w:r>
      <w:r w:rsidR="00674D2E">
        <w:rPr>
          <w:bCs/>
          <w:color w:val="000000"/>
          <w:sz w:val="28"/>
          <w:szCs w:val="26"/>
        </w:rPr>
        <w:t xml:space="preserve">budżetu, wynikającym z rozliczeń </w:t>
      </w:r>
    </w:p>
    <w:p w:rsidR="002739A3" w:rsidRDefault="00674D2E" w:rsidP="00B45A65">
      <w:pPr>
        <w:tabs>
          <w:tab w:val="right" w:pos="7655"/>
          <w:tab w:val="right" w:pos="9498"/>
        </w:tabs>
        <w:ind w:left="284"/>
        <w:rPr>
          <w:bCs/>
          <w:color w:val="000000"/>
          <w:sz w:val="28"/>
          <w:szCs w:val="26"/>
        </w:rPr>
      </w:pPr>
      <w:proofErr w:type="gramStart"/>
      <w:r>
        <w:rPr>
          <w:bCs/>
          <w:color w:val="000000"/>
          <w:sz w:val="28"/>
          <w:szCs w:val="26"/>
        </w:rPr>
        <w:t>wyemitowanych</w:t>
      </w:r>
      <w:proofErr w:type="gramEnd"/>
      <w:r w:rsidR="00EF7AE3">
        <w:rPr>
          <w:bCs/>
          <w:color w:val="000000"/>
          <w:sz w:val="28"/>
          <w:szCs w:val="26"/>
        </w:rPr>
        <w:t xml:space="preserve"> papierów wartościowych, kredytów i pożyczek</w:t>
      </w:r>
    </w:p>
    <w:p w:rsidR="00381548" w:rsidRPr="00D03778" w:rsidRDefault="00EF7AE3" w:rsidP="00EF7AE3">
      <w:pPr>
        <w:tabs>
          <w:tab w:val="right" w:pos="7655"/>
          <w:tab w:val="right" w:pos="9498"/>
        </w:tabs>
        <w:ind w:left="284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z lat </w:t>
      </w:r>
      <w:proofErr w:type="gramStart"/>
      <w:r>
        <w:rPr>
          <w:bCs/>
          <w:color w:val="000000"/>
          <w:sz w:val="28"/>
          <w:szCs w:val="26"/>
        </w:rPr>
        <w:t xml:space="preserve">ubiegłych                                                  </w:t>
      </w:r>
      <w:proofErr w:type="gramEnd"/>
      <w:r>
        <w:rPr>
          <w:bCs/>
          <w:color w:val="000000"/>
          <w:sz w:val="28"/>
          <w:szCs w:val="26"/>
        </w:rPr>
        <w:t xml:space="preserve">                              -     1.338.975 </w:t>
      </w:r>
      <w:proofErr w:type="gramStart"/>
      <w:r>
        <w:rPr>
          <w:bCs/>
          <w:color w:val="000000"/>
          <w:sz w:val="28"/>
          <w:szCs w:val="26"/>
        </w:rPr>
        <w:t>zł</w:t>
      </w:r>
      <w:proofErr w:type="gramEnd"/>
      <w:r>
        <w:rPr>
          <w:bCs/>
          <w:color w:val="000000"/>
          <w:sz w:val="28"/>
          <w:szCs w:val="26"/>
        </w:rPr>
        <w:t>.</w:t>
      </w:r>
    </w:p>
    <w:p w:rsidR="00493C2B" w:rsidRPr="00D03778" w:rsidRDefault="00493C2B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4. </w:t>
      </w:r>
      <w:r w:rsidRPr="00D03778">
        <w:rPr>
          <w:bCs/>
          <w:color w:val="000000"/>
          <w:sz w:val="28"/>
          <w:szCs w:val="26"/>
        </w:rPr>
        <w:t xml:space="preserve">Ustala się przychody i rozchody budżetu </w:t>
      </w:r>
      <w:r w:rsidRPr="00280E64">
        <w:rPr>
          <w:bCs/>
          <w:sz w:val="28"/>
          <w:szCs w:val="26"/>
        </w:rPr>
        <w:t>(Załącznik Nr 3)</w:t>
      </w:r>
      <w:r w:rsidRPr="00D03778">
        <w:rPr>
          <w:bCs/>
          <w:color w:val="000000"/>
          <w:sz w:val="28"/>
          <w:szCs w:val="26"/>
        </w:rPr>
        <w:t xml:space="preserve"> </w:t>
      </w:r>
      <w:r w:rsidRPr="00D03778">
        <w:rPr>
          <w:bCs/>
          <w:color w:val="000000"/>
          <w:sz w:val="28"/>
          <w:szCs w:val="26"/>
        </w:rPr>
        <w:br/>
        <w:t>w wysokości:</w:t>
      </w:r>
    </w:p>
    <w:p w:rsidR="00493C2B" w:rsidRPr="00D03778" w:rsidRDefault="00493C2B" w:rsidP="00E360B6">
      <w:pPr>
        <w:numPr>
          <w:ilvl w:val="0"/>
          <w:numId w:val="23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przychody</w:t>
      </w:r>
      <w:proofErr w:type="gramEnd"/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 w:rsidR="003F5E5F">
        <w:rPr>
          <w:bCs/>
          <w:color w:val="000000"/>
          <w:sz w:val="28"/>
          <w:szCs w:val="26"/>
        </w:rPr>
        <w:t>3</w:t>
      </w:r>
      <w:r w:rsidR="0062030E">
        <w:rPr>
          <w:bCs/>
          <w:color w:val="000000"/>
          <w:sz w:val="28"/>
          <w:szCs w:val="26"/>
        </w:rPr>
        <w:t>.</w:t>
      </w:r>
      <w:r w:rsidR="003F5E5F">
        <w:rPr>
          <w:bCs/>
          <w:color w:val="000000"/>
          <w:sz w:val="28"/>
          <w:szCs w:val="26"/>
        </w:rPr>
        <w:t>716</w:t>
      </w:r>
      <w:r w:rsidR="0062030E">
        <w:rPr>
          <w:bCs/>
          <w:color w:val="000000"/>
          <w:sz w:val="28"/>
          <w:szCs w:val="26"/>
        </w:rPr>
        <w:t>.</w:t>
      </w:r>
      <w:r w:rsidR="003F5E5F">
        <w:rPr>
          <w:bCs/>
          <w:color w:val="000000"/>
          <w:sz w:val="28"/>
          <w:szCs w:val="26"/>
        </w:rPr>
        <w:t>116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93C2B" w:rsidRPr="00D03778" w:rsidRDefault="00493C2B" w:rsidP="00E360B6">
      <w:pPr>
        <w:numPr>
          <w:ilvl w:val="0"/>
          <w:numId w:val="23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rozchody</w:t>
      </w:r>
      <w:proofErr w:type="gramEnd"/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 w:rsidR="0062030E">
        <w:rPr>
          <w:bCs/>
          <w:color w:val="000000"/>
          <w:sz w:val="28"/>
          <w:szCs w:val="26"/>
        </w:rPr>
        <w:t>1</w:t>
      </w:r>
      <w:r w:rsidR="001F1963">
        <w:rPr>
          <w:bCs/>
          <w:color w:val="000000"/>
          <w:sz w:val="28"/>
          <w:szCs w:val="26"/>
        </w:rPr>
        <w:t>.</w:t>
      </w:r>
      <w:r w:rsidR="0062030E">
        <w:rPr>
          <w:bCs/>
          <w:color w:val="000000"/>
          <w:sz w:val="28"/>
          <w:szCs w:val="26"/>
        </w:rPr>
        <w:t>223.500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.</w:t>
      </w:r>
    </w:p>
    <w:p w:rsidR="00493C2B" w:rsidRPr="00D03778" w:rsidRDefault="00493C2B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5</w:t>
      </w:r>
      <w:r w:rsidRPr="00D03778">
        <w:rPr>
          <w:bCs/>
          <w:color w:val="000000"/>
          <w:sz w:val="28"/>
          <w:szCs w:val="26"/>
        </w:rPr>
        <w:t>. W budżecie tworzy się rezerwy:</w:t>
      </w:r>
    </w:p>
    <w:p w:rsidR="00493C2B" w:rsidRPr="00D03778" w:rsidRDefault="00493C2B" w:rsidP="0002664A">
      <w:pPr>
        <w:numPr>
          <w:ilvl w:val="0"/>
          <w:numId w:val="4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proofErr w:type="gramStart"/>
      <w:r w:rsidRPr="00D03778">
        <w:rPr>
          <w:color w:val="000000"/>
          <w:sz w:val="28"/>
          <w:szCs w:val="26"/>
        </w:rPr>
        <w:t>ogólną</w:t>
      </w:r>
      <w:proofErr w:type="gramEnd"/>
      <w:r w:rsidRPr="00D03778">
        <w:rPr>
          <w:color w:val="000000"/>
          <w:sz w:val="28"/>
          <w:szCs w:val="26"/>
        </w:rPr>
        <w:t xml:space="preserve"> w wysokości</w:t>
      </w:r>
      <w:r w:rsidRPr="00D03778">
        <w:rPr>
          <w:color w:val="000000"/>
          <w:sz w:val="28"/>
          <w:szCs w:val="26"/>
        </w:rPr>
        <w:tab/>
      </w:r>
      <w:r w:rsidRPr="00D03778">
        <w:rPr>
          <w:bCs/>
          <w:color w:val="000000"/>
          <w:sz w:val="28"/>
          <w:szCs w:val="26"/>
        </w:rPr>
        <w:t>-</w:t>
      </w:r>
      <w:r w:rsidRPr="00D03778">
        <w:rPr>
          <w:bCs/>
          <w:color w:val="000000"/>
          <w:sz w:val="28"/>
          <w:szCs w:val="26"/>
        </w:rPr>
        <w:tab/>
      </w:r>
      <w:r w:rsidR="00856AD0">
        <w:rPr>
          <w:bCs/>
          <w:color w:val="000000"/>
          <w:sz w:val="28"/>
          <w:szCs w:val="26"/>
        </w:rPr>
        <w:t>6</w:t>
      </w:r>
      <w:r>
        <w:rPr>
          <w:bCs/>
          <w:color w:val="000000"/>
          <w:sz w:val="28"/>
          <w:szCs w:val="26"/>
        </w:rPr>
        <w:t>0.000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93C2B" w:rsidRPr="00D03778" w:rsidRDefault="00493C2B" w:rsidP="0002664A">
      <w:pPr>
        <w:numPr>
          <w:ilvl w:val="0"/>
          <w:numId w:val="4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proofErr w:type="gramStart"/>
      <w:r>
        <w:rPr>
          <w:color w:val="000000"/>
          <w:sz w:val="28"/>
          <w:szCs w:val="26"/>
        </w:rPr>
        <w:t>celowe</w:t>
      </w:r>
      <w:proofErr w:type="gramEnd"/>
      <w:r w:rsidRPr="00D03778">
        <w:rPr>
          <w:color w:val="000000"/>
          <w:sz w:val="28"/>
          <w:szCs w:val="26"/>
        </w:rPr>
        <w:t xml:space="preserve"> w wysokości</w:t>
      </w:r>
      <w:r w:rsidRPr="00D03778">
        <w:rPr>
          <w:color w:val="000000"/>
          <w:sz w:val="28"/>
          <w:szCs w:val="26"/>
        </w:rPr>
        <w:tab/>
      </w:r>
      <w:r w:rsidRPr="00D03778">
        <w:rPr>
          <w:bCs/>
          <w:color w:val="000000"/>
          <w:sz w:val="28"/>
          <w:szCs w:val="26"/>
        </w:rPr>
        <w:t>-</w:t>
      </w:r>
      <w:r w:rsidRPr="00D03778">
        <w:rPr>
          <w:bCs/>
          <w:color w:val="000000"/>
          <w:sz w:val="28"/>
          <w:szCs w:val="26"/>
        </w:rPr>
        <w:tab/>
      </w:r>
      <w:r w:rsidR="00856AD0">
        <w:rPr>
          <w:bCs/>
          <w:color w:val="000000"/>
          <w:sz w:val="28"/>
          <w:szCs w:val="26"/>
        </w:rPr>
        <w:t>53</w:t>
      </w:r>
      <w:r>
        <w:rPr>
          <w:bCs/>
          <w:color w:val="000000"/>
          <w:sz w:val="28"/>
          <w:szCs w:val="26"/>
        </w:rPr>
        <w:t>.000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93C2B" w:rsidRPr="00D03778" w:rsidRDefault="00493C2B" w:rsidP="0002664A">
      <w:pPr>
        <w:pStyle w:val="Tekstpodstawowywcity2"/>
        <w:spacing w:line="240" w:lineRule="auto"/>
        <w:rPr>
          <w:color w:val="000000"/>
          <w:sz w:val="28"/>
          <w:szCs w:val="26"/>
        </w:rPr>
      </w:pPr>
      <w:proofErr w:type="gramStart"/>
      <w:r w:rsidRPr="00D03778">
        <w:rPr>
          <w:color w:val="000000"/>
          <w:sz w:val="28"/>
          <w:szCs w:val="26"/>
        </w:rPr>
        <w:t>z</w:t>
      </w:r>
      <w:proofErr w:type="gramEnd"/>
      <w:r w:rsidRPr="00D03778">
        <w:rPr>
          <w:color w:val="000000"/>
          <w:sz w:val="28"/>
          <w:szCs w:val="26"/>
        </w:rPr>
        <w:t xml:space="preserve"> przeznaczeniem na: </w:t>
      </w:r>
    </w:p>
    <w:p w:rsidR="00493C2B" w:rsidRPr="00D03778" w:rsidRDefault="00493C2B" w:rsidP="0002664A">
      <w:pPr>
        <w:numPr>
          <w:ilvl w:val="1"/>
          <w:numId w:val="4"/>
        </w:numPr>
        <w:tabs>
          <w:tab w:val="clear" w:pos="1440"/>
          <w:tab w:val="num" w:pos="1004"/>
          <w:tab w:val="right" w:pos="7655"/>
          <w:tab w:val="right" w:pos="9498"/>
        </w:tabs>
        <w:ind w:left="1004"/>
        <w:rPr>
          <w:color w:val="000000"/>
          <w:sz w:val="28"/>
          <w:szCs w:val="26"/>
        </w:rPr>
      </w:pPr>
      <w:proofErr w:type="gramStart"/>
      <w:r w:rsidRPr="00D03778">
        <w:rPr>
          <w:color w:val="000000"/>
          <w:sz w:val="28"/>
          <w:szCs w:val="26"/>
        </w:rPr>
        <w:t>realizację</w:t>
      </w:r>
      <w:proofErr w:type="gramEnd"/>
      <w:r w:rsidRPr="00D03778">
        <w:rPr>
          <w:color w:val="000000"/>
          <w:sz w:val="28"/>
          <w:szCs w:val="26"/>
        </w:rPr>
        <w:t xml:space="preserve"> zadań z zakresu zarządzania kryzysowego</w:t>
      </w:r>
      <w:r w:rsidRPr="00D03778">
        <w:rPr>
          <w:color w:val="000000"/>
          <w:sz w:val="28"/>
          <w:szCs w:val="26"/>
        </w:rPr>
        <w:tab/>
      </w:r>
      <w:r w:rsidRPr="00D03778">
        <w:rPr>
          <w:bCs/>
          <w:color w:val="000000"/>
          <w:sz w:val="28"/>
          <w:szCs w:val="26"/>
        </w:rPr>
        <w:t>-</w:t>
      </w:r>
      <w:r w:rsidRPr="00D03778">
        <w:rPr>
          <w:bCs/>
          <w:color w:val="000000"/>
          <w:sz w:val="28"/>
          <w:szCs w:val="26"/>
        </w:rPr>
        <w:tab/>
      </w:r>
      <w:r w:rsidR="00856AD0">
        <w:rPr>
          <w:bCs/>
          <w:color w:val="000000"/>
          <w:sz w:val="28"/>
          <w:szCs w:val="26"/>
        </w:rPr>
        <w:t>53</w:t>
      </w:r>
      <w:r>
        <w:rPr>
          <w:bCs/>
          <w:color w:val="000000"/>
          <w:sz w:val="28"/>
          <w:szCs w:val="26"/>
        </w:rPr>
        <w:t>.000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93C2B" w:rsidRPr="00D03778" w:rsidRDefault="00493C2B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6</w:t>
      </w:r>
      <w:r w:rsidR="00674C67">
        <w:rPr>
          <w:bCs/>
          <w:color w:val="000000"/>
          <w:sz w:val="28"/>
          <w:szCs w:val="26"/>
        </w:rPr>
        <w:t>. Ustala się d</w:t>
      </w:r>
      <w:r w:rsidRPr="00D03778">
        <w:rPr>
          <w:color w:val="000000"/>
          <w:sz w:val="28"/>
          <w:szCs w:val="26"/>
        </w:rPr>
        <w:t>ochody i wydatki związane z realizacją:</w:t>
      </w:r>
    </w:p>
    <w:p w:rsidR="00493C2B" w:rsidRDefault="00493C2B" w:rsidP="00674C67">
      <w:pPr>
        <w:tabs>
          <w:tab w:val="right" w:pos="7655"/>
          <w:tab w:val="right" w:pos="9498"/>
        </w:tabs>
        <w:ind w:left="284"/>
        <w:rPr>
          <w:color w:val="000000"/>
          <w:sz w:val="28"/>
          <w:szCs w:val="26"/>
        </w:rPr>
      </w:pPr>
      <w:proofErr w:type="gramStart"/>
      <w:r w:rsidRPr="00D03778">
        <w:rPr>
          <w:color w:val="000000"/>
          <w:sz w:val="28"/>
          <w:szCs w:val="26"/>
        </w:rPr>
        <w:t>zadań</w:t>
      </w:r>
      <w:proofErr w:type="gramEnd"/>
      <w:r w:rsidRPr="00D03778">
        <w:rPr>
          <w:color w:val="000000"/>
          <w:sz w:val="28"/>
          <w:szCs w:val="26"/>
        </w:rPr>
        <w:t xml:space="preserve"> z zakresu administracji rządowej i innych zleconych jednostce samorządu terytorialnego odrębnymi ustawami, zgodnie z </w:t>
      </w:r>
      <w:r w:rsidRPr="00280E64">
        <w:rPr>
          <w:sz w:val="28"/>
          <w:szCs w:val="26"/>
        </w:rPr>
        <w:t>załącznikiem Nr 4</w:t>
      </w:r>
      <w:r w:rsidRPr="00D03778">
        <w:rPr>
          <w:color w:val="000000"/>
          <w:sz w:val="28"/>
          <w:szCs w:val="26"/>
        </w:rPr>
        <w:t>,</w:t>
      </w:r>
    </w:p>
    <w:p w:rsidR="00493C2B" w:rsidRPr="00D03778" w:rsidRDefault="00493C2B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lastRenderedPageBreak/>
        <w:t>§ 7. </w:t>
      </w:r>
      <w:proofErr w:type="spellStart"/>
      <w:r w:rsidRPr="00D03778">
        <w:rPr>
          <w:color w:val="000000"/>
          <w:sz w:val="28"/>
          <w:szCs w:val="26"/>
        </w:rPr>
        <w:t>1.</w:t>
      </w:r>
      <w:r w:rsidRPr="00D03778">
        <w:rPr>
          <w:bCs/>
          <w:color w:val="000000"/>
          <w:sz w:val="28"/>
          <w:szCs w:val="26"/>
        </w:rPr>
        <w:t>Ustala</w:t>
      </w:r>
      <w:proofErr w:type="spellEnd"/>
      <w:r w:rsidRPr="00D03778">
        <w:rPr>
          <w:bCs/>
          <w:color w:val="000000"/>
          <w:sz w:val="28"/>
          <w:szCs w:val="26"/>
        </w:rPr>
        <w:t xml:space="preserve"> się wydatki jednostek pomocniczych </w:t>
      </w:r>
      <w:r w:rsidRPr="00280E64">
        <w:rPr>
          <w:bCs/>
          <w:sz w:val="28"/>
          <w:szCs w:val="26"/>
        </w:rPr>
        <w:t>(załącznik Nr</w:t>
      </w:r>
      <w:proofErr w:type="gramStart"/>
      <w:r w:rsidRPr="00280E64">
        <w:rPr>
          <w:bCs/>
          <w:sz w:val="28"/>
          <w:szCs w:val="26"/>
        </w:rPr>
        <w:t xml:space="preserve"> </w:t>
      </w:r>
      <w:r w:rsidR="001962CC">
        <w:rPr>
          <w:bCs/>
          <w:sz w:val="28"/>
          <w:szCs w:val="26"/>
        </w:rPr>
        <w:t>5</w:t>
      </w:r>
      <w:r w:rsidRPr="00280E64">
        <w:rPr>
          <w:bCs/>
          <w:sz w:val="28"/>
          <w:szCs w:val="26"/>
        </w:rPr>
        <w:t>)</w:t>
      </w:r>
      <w:r w:rsidRPr="00D03778">
        <w:rPr>
          <w:bCs/>
          <w:color w:val="000000"/>
          <w:sz w:val="28"/>
          <w:szCs w:val="26"/>
        </w:rPr>
        <w:br/>
        <w:t>w</w:t>
      </w:r>
      <w:proofErr w:type="gramEnd"/>
      <w:r w:rsidRPr="00D03778">
        <w:rPr>
          <w:bCs/>
          <w:color w:val="000000"/>
          <w:sz w:val="28"/>
          <w:szCs w:val="26"/>
        </w:rPr>
        <w:t xml:space="preserve"> wysokości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>2</w:t>
      </w:r>
      <w:r w:rsidR="008F13BF">
        <w:rPr>
          <w:bCs/>
          <w:color w:val="000000"/>
          <w:sz w:val="28"/>
          <w:szCs w:val="26"/>
        </w:rPr>
        <w:t>1</w:t>
      </w:r>
      <w:r w:rsidR="001962CC">
        <w:rPr>
          <w:bCs/>
          <w:color w:val="000000"/>
          <w:sz w:val="28"/>
          <w:szCs w:val="26"/>
        </w:rPr>
        <w:t>8</w:t>
      </w:r>
      <w:r>
        <w:rPr>
          <w:bCs/>
          <w:color w:val="000000"/>
          <w:sz w:val="28"/>
          <w:szCs w:val="26"/>
        </w:rPr>
        <w:t>.</w:t>
      </w:r>
      <w:r w:rsidR="001962CC">
        <w:rPr>
          <w:bCs/>
          <w:color w:val="000000"/>
          <w:sz w:val="28"/>
          <w:szCs w:val="26"/>
        </w:rPr>
        <w:t>890</w:t>
      </w:r>
      <w:r w:rsidRPr="00D03778">
        <w:rPr>
          <w:bCs/>
          <w:color w:val="000000"/>
          <w:sz w:val="28"/>
          <w:szCs w:val="26"/>
        </w:rPr>
        <w:t> zł</w:t>
      </w:r>
      <w:proofErr w:type="gramStart"/>
      <w:r w:rsidRPr="00D03778">
        <w:rPr>
          <w:bCs/>
          <w:color w:val="000000"/>
          <w:sz w:val="28"/>
          <w:szCs w:val="26"/>
        </w:rPr>
        <w:t>,</w:t>
      </w:r>
      <w:r w:rsidRPr="00D03778">
        <w:rPr>
          <w:bCs/>
          <w:color w:val="000000"/>
          <w:sz w:val="28"/>
          <w:szCs w:val="26"/>
        </w:rPr>
        <w:br/>
        <w:t>z</w:t>
      </w:r>
      <w:proofErr w:type="gramEnd"/>
      <w:r w:rsidRPr="00D03778">
        <w:rPr>
          <w:bCs/>
          <w:color w:val="000000"/>
          <w:sz w:val="28"/>
          <w:szCs w:val="26"/>
        </w:rPr>
        <w:t xml:space="preserve"> tego:</w:t>
      </w:r>
    </w:p>
    <w:p w:rsidR="00493C2B" w:rsidRPr="00D03778" w:rsidRDefault="00493C2B" w:rsidP="009305A3">
      <w:pPr>
        <w:numPr>
          <w:ilvl w:val="0"/>
          <w:numId w:val="24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w</w:t>
      </w:r>
      <w:proofErr w:type="gramEnd"/>
      <w:r w:rsidRPr="00D03778">
        <w:rPr>
          <w:bCs/>
          <w:color w:val="000000"/>
          <w:sz w:val="28"/>
          <w:szCs w:val="26"/>
        </w:rPr>
        <w:t xml:space="preserve"> ramach funduszu sołeckiego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>2</w:t>
      </w:r>
      <w:r w:rsidR="001962CC">
        <w:rPr>
          <w:bCs/>
          <w:color w:val="000000"/>
          <w:sz w:val="28"/>
          <w:szCs w:val="26"/>
        </w:rPr>
        <w:t>16</w:t>
      </w:r>
      <w:r>
        <w:rPr>
          <w:bCs/>
          <w:color w:val="000000"/>
          <w:sz w:val="28"/>
          <w:szCs w:val="26"/>
        </w:rPr>
        <w:t>.</w:t>
      </w:r>
      <w:r w:rsidR="001962CC">
        <w:rPr>
          <w:bCs/>
          <w:color w:val="000000"/>
          <w:sz w:val="28"/>
          <w:szCs w:val="26"/>
        </w:rPr>
        <w:t>390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93C2B" w:rsidRPr="00D03778" w:rsidRDefault="00493C2B" w:rsidP="009305A3">
      <w:pPr>
        <w:numPr>
          <w:ilvl w:val="0"/>
          <w:numId w:val="24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w</w:t>
      </w:r>
      <w:proofErr w:type="gramEnd"/>
      <w:r w:rsidRPr="00D03778">
        <w:rPr>
          <w:bCs/>
          <w:color w:val="000000"/>
          <w:sz w:val="28"/>
          <w:szCs w:val="26"/>
        </w:rPr>
        <w:t xml:space="preserve"> ramach pozostałych wydatków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 w:rsidR="008F13BF">
        <w:rPr>
          <w:bCs/>
          <w:color w:val="000000"/>
          <w:sz w:val="28"/>
          <w:szCs w:val="26"/>
        </w:rPr>
        <w:t>2</w:t>
      </w:r>
      <w:r>
        <w:rPr>
          <w:bCs/>
          <w:color w:val="000000"/>
          <w:sz w:val="28"/>
          <w:szCs w:val="26"/>
        </w:rPr>
        <w:t>.</w:t>
      </w:r>
      <w:r w:rsidR="008F13BF">
        <w:rPr>
          <w:bCs/>
          <w:color w:val="000000"/>
          <w:sz w:val="28"/>
          <w:szCs w:val="26"/>
        </w:rPr>
        <w:t>5</w:t>
      </w:r>
      <w:r>
        <w:rPr>
          <w:bCs/>
          <w:color w:val="000000"/>
          <w:sz w:val="28"/>
          <w:szCs w:val="26"/>
        </w:rPr>
        <w:t>00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.</w:t>
      </w:r>
    </w:p>
    <w:p w:rsidR="00493C2B" w:rsidRPr="00D03778" w:rsidRDefault="00493C2B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8. </w:t>
      </w:r>
      <w:r w:rsidRPr="00D03778">
        <w:rPr>
          <w:color w:val="000000"/>
          <w:sz w:val="28"/>
          <w:szCs w:val="26"/>
        </w:rPr>
        <w:t>1.</w:t>
      </w:r>
      <w:r w:rsidRPr="00D03778">
        <w:rPr>
          <w:bCs/>
          <w:color w:val="000000"/>
          <w:sz w:val="28"/>
          <w:szCs w:val="26"/>
        </w:rPr>
        <w:t xml:space="preserve">Ustala się dochody w wysokości 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 w:rsidR="001962CC">
        <w:rPr>
          <w:bCs/>
          <w:color w:val="000000"/>
          <w:sz w:val="28"/>
          <w:szCs w:val="26"/>
        </w:rPr>
        <w:t>61</w:t>
      </w:r>
      <w:r>
        <w:rPr>
          <w:bCs/>
          <w:color w:val="000000"/>
          <w:sz w:val="28"/>
          <w:szCs w:val="26"/>
        </w:rPr>
        <w:t>.000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93C2B" w:rsidRPr="00D03778" w:rsidRDefault="00493C2B" w:rsidP="009305A3">
      <w:p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proofErr w:type="gramStart"/>
      <w:r w:rsidRPr="00D03778">
        <w:rPr>
          <w:color w:val="000000"/>
          <w:sz w:val="28"/>
          <w:szCs w:val="26"/>
        </w:rPr>
        <w:t>z</w:t>
      </w:r>
      <w:proofErr w:type="gramEnd"/>
      <w:r w:rsidRPr="00D03778">
        <w:rPr>
          <w:color w:val="000000"/>
          <w:sz w:val="28"/>
          <w:szCs w:val="26"/>
        </w:rPr>
        <w:t> tytułu wydawania zezwoleń na sprzedaż napojów alkoholowych.</w:t>
      </w:r>
    </w:p>
    <w:p w:rsidR="00493C2B" w:rsidRPr="00D03778" w:rsidRDefault="00493C2B" w:rsidP="009305A3">
      <w:pPr>
        <w:tabs>
          <w:tab w:val="right" w:pos="7655"/>
          <w:tab w:val="right" w:pos="9498"/>
        </w:tabs>
        <w:ind w:firstLine="284"/>
        <w:rPr>
          <w:bCs/>
          <w:color w:val="000000"/>
          <w:sz w:val="28"/>
          <w:szCs w:val="26"/>
        </w:rPr>
      </w:pPr>
      <w:r w:rsidRPr="00D03778">
        <w:rPr>
          <w:color w:val="000000"/>
          <w:sz w:val="28"/>
          <w:szCs w:val="26"/>
        </w:rPr>
        <w:t>2. Ustala się wydatki w wysokości</w:t>
      </w:r>
      <w:r w:rsidRPr="00D03778">
        <w:rPr>
          <w:color w:val="000000"/>
          <w:sz w:val="28"/>
          <w:szCs w:val="26"/>
        </w:rPr>
        <w:tab/>
      </w:r>
      <w:r w:rsidRPr="00D03778">
        <w:rPr>
          <w:bCs/>
          <w:color w:val="000000"/>
          <w:sz w:val="28"/>
          <w:szCs w:val="26"/>
        </w:rPr>
        <w:t>-</w:t>
      </w:r>
      <w:r w:rsidRPr="00D03778">
        <w:rPr>
          <w:bCs/>
          <w:color w:val="000000"/>
          <w:sz w:val="28"/>
          <w:szCs w:val="26"/>
        </w:rPr>
        <w:tab/>
      </w:r>
      <w:r w:rsidR="001962CC">
        <w:rPr>
          <w:bCs/>
          <w:color w:val="000000"/>
          <w:sz w:val="28"/>
          <w:szCs w:val="26"/>
        </w:rPr>
        <w:t>6</w:t>
      </w:r>
      <w:r w:rsidR="00874B92">
        <w:rPr>
          <w:bCs/>
          <w:color w:val="000000"/>
          <w:sz w:val="28"/>
          <w:szCs w:val="26"/>
        </w:rPr>
        <w:t>0</w:t>
      </w:r>
      <w:r>
        <w:rPr>
          <w:bCs/>
          <w:color w:val="000000"/>
          <w:sz w:val="28"/>
          <w:szCs w:val="26"/>
        </w:rPr>
        <w:t>.000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93C2B" w:rsidRDefault="00493C2B" w:rsidP="009305A3">
      <w:p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proofErr w:type="gramStart"/>
      <w:r w:rsidRPr="00D03778">
        <w:rPr>
          <w:color w:val="000000"/>
          <w:sz w:val="28"/>
          <w:szCs w:val="26"/>
        </w:rPr>
        <w:t>na</w:t>
      </w:r>
      <w:proofErr w:type="gramEnd"/>
      <w:r w:rsidRPr="00D03778">
        <w:rPr>
          <w:color w:val="000000"/>
          <w:sz w:val="28"/>
          <w:szCs w:val="26"/>
        </w:rPr>
        <w:t xml:space="preserve"> realizację zadań określonych w gminnym programie profilaktyki i rozwi</w:t>
      </w:r>
      <w:r w:rsidR="008F13BF">
        <w:rPr>
          <w:color w:val="000000"/>
          <w:sz w:val="28"/>
          <w:szCs w:val="26"/>
        </w:rPr>
        <w:t xml:space="preserve">ązywania </w:t>
      </w:r>
      <w:proofErr w:type="gramStart"/>
      <w:r w:rsidR="008F13BF">
        <w:rPr>
          <w:color w:val="000000"/>
          <w:sz w:val="28"/>
          <w:szCs w:val="26"/>
        </w:rPr>
        <w:t>problemów</w:t>
      </w:r>
      <w:proofErr w:type="gramEnd"/>
      <w:r w:rsidR="008F13BF">
        <w:rPr>
          <w:color w:val="000000"/>
          <w:sz w:val="28"/>
          <w:szCs w:val="26"/>
        </w:rPr>
        <w:t xml:space="preserve"> alkoholowych.</w:t>
      </w:r>
    </w:p>
    <w:p w:rsidR="008F13BF" w:rsidRPr="00D03778" w:rsidRDefault="008F13BF" w:rsidP="008F13BF">
      <w:p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3. </w:t>
      </w:r>
      <w:r w:rsidRPr="00D03778">
        <w:rPr>
          <w:color w:val="000000"/>
          <w:sz w:val="28"/>
          <w:szCs w:val="26"/>
        </w:rPr>
        <w:t>Ustala się wydatki w wysokości</w:t>
      </w:r>
      <w:r w:rsidRPr="00D03778">
        <w:rPr>
          <w:color w:val="000000"/>
          <w:sz w:val="28"/>
          <w:szCs w:val="26"/>
        </w:rPr>
        <w:tab/>
      </w:r>
      <w:r w:rsidRPr="00D03778">
        <w:rPr>
          <w:bCs/>
          <w:color w:val="000000"/>
          <w:sz w:val="28"/>
          <w:szCs w:val="26"/>
        </w:rPr>
        <w:t>-</w:t>
      </w:r>
      <w:r w:rsidRPr="00D03778"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>1.000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8F13BF" w:rsidRPr="00D03778" w:rsidRDefault="008F13BF" w:rsidP="008F13BF">
      <w:p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proofErr w:type="gramStart"/>
      <w:r w:rsidRPr="00D03778">
        <w:rPr>
          <w:color w:val="000000"/>
          <w:sz w:val="28"/>
          <w:szCs w:val="26"/>
        </w:rPr>
        <w:t>na</w:t>
      </w:r>
      <w:proofErr w:type="gramEnd"/>
      <w:r w:rsidRPr="00D03778">
        <w:rPr>
          <w:color w:val="000000"/>
          <w:sz w:val="28"/>
          <w:szCs w:val="26"/>
        </w:rPr>
        <w:t xml:space="preserve"> realizację zadań</w:t>
      </w:r>
      <w:r w:rsidR="002539ED">
        <w:rPr>
          <w:color w:val="000000"/>
          <w:sz w:val="28"/>
          <w:szCs w:val="26"/>
        </w:rPr>
        <w:t xml:space="preserve"> określonych w gminnym programie przeciwdziałania narkomanii.</w:t>
      </w:r>
    </w:p>
    <w:p w:rsidR="00E34D9A" w:rsidRPr="00D03778" w:rsidRDefault="00493C2B" w:rsidP="00E34D9A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9. </w:t>
      </w:r>
      <w:r w:rsidR="00E34D9A" w:rsidRPr="00D03778">
        <w:rPr>
          <w:bCs/>
          <w:color w:val="000000"/>
          <w:sz w:val="28"/>
          <w:szCs w:val="26"/>
        </w:rPr>
        <w:t>Ustala się limity zobowiązań z tytułu zaciąganych kredytów i pożyczek na:</w:t>
      </w:r>
    </w:p>
    <w:p w:rsidR="00E34D9A" w:rsidRPr="00D03778" w:rsidRDefault="00E34D9A" w:rsidP="00E34D9A">
      <w:pPr>
        <w:numPr>
          <w:ilvl w:val="0"/>
          <w:numId w:val="11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pokrycie</w:t>
      </w:r>
      <w:proofErr w:type="gramEnd"/>
      <w:r w:rsidRPr="00D03778">
        <w:rPr>
          <w:bCs/>
          <w:color w:val="000000"/>
          <w:sz w:val="28"/>
          <w:szCs w:val="26"/>
        </w:rPr>
        <w:t xml:space="preserve"> występującego w ciągu roku przejściowego deficytu budżetu jednostki samorządu terytorialnego, do kwoty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 w:rsidR="00F96CE6">
        <w:rPr>
          <w:bCs/>
          <w:color w:val="000000"/>
          <w:sz w:val="28"/>
          <w:szCs w:val="26"/>
        </w:rPr>
        <w:t>5</w:t>
      </w:r>
      <w:r>
        <w:rPr>
          <w:bCs/>
          <w:color w:val="000000"/>
          <w:sz w:val="28"/>
          <w:szCs w:val="26"/>
        </w:rPr>
        <w:t>00.000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E34D9A" w:rsidRPr="00D03778" w:rsidRDefault="00E34D9A" w:rsidP="00E34D9A">
      <w:pPr>
        <w:numPr>
          <w:ilvl w:val="0"/>
          <w:numId w:val="11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finansowanie</w:t>
      </w:r>
      <w:proofErr w:type="gramEnd"/>
      <w:r w:rsidRPr="00D03778">
        <w:rPr>
          <w:bCs/>
          <w:color w:val="000000"/>
          <w:sz w:val="28"/>
          <w:szCs w:val="26"/>
        </w:rPr>
        <w:t xml:space="preserve"> planowanego deficytu budżetu jednostki samorządu terytorialnego, do kwoty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 w:rsidR="003F5E5F">
        <w:rPr>
          <w:bCs/>
          <w:color w:val="000000"/>
          <w:sz w:val="28"/>
          <w:szCs w:val="26"/>
        </w:rPr>
        <w:t>2.492</w:t>
      </w:r>
      <w:r w:rsidR="00F96CE6">
        <w:rPr>
          <w:bCs/>
          <w:color w:val="000000"/>
          <w:sz w:val="28"/>
          <w:szCs w:val="26"/>
        </w:rPr>
        <w:t>.</w:t>
      </w:r>
      <w:r w:rsidR="003F5E5F">
        <w:rPr>
          <w:bCs/>
          <w:color w:val="000000"/>
          <w:sz w:val="28"/>
          <w:szCs w:val="26"/>
        </w:rPr>
        <w:t>616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E34D9A" w:rsidRDefault="00E34D9A" w:rsidP="00E34D9A">
      <w:pPr>
        <w:numPr>
          <w:ilvl w:val="0"/>
          <w:numId w:val="11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r w:rsidRPr="00D03778">
        <w:rPr>
          <w:bCs/>
          <w:color w:val="000000"/>
          <w:sz w:val="28"/>
          <w:szCs w:val="26"/>
        </w:rPr>
        <w:t>spłatę wcześniej zaciągniętych zobowiązań z tytułu zaciągniętych pożyczek i kr</w:t>
      </w:r>
      <w:r w:rsidRPr="00D03778">
        <w:rPr>
          <w:bCs/>
          <w:color w:val="000000"/>
          <w:sz w:val="28"/>
          <w:szCs w:val="26"/>
        </w:rPr>
        <w:t>e</w:t>
      </w:r>
      <w:r w:rsidRPr="00D03778">
        <w:rPr>
          <w:bCs/>
          <w:color w:val="000000"/>
          <w:sz w:val="28"/>
          <w:szCs w:val="26"/>
        </w:rPr>
        <w:t xml:space="preserve">dytów, do </w:t>
      </w:r>
      <w:proofErr w:type="gramStart"/>
      <w:r w:rsidRPr="00D03778">
        <w:rPr>
          <w:bCs/>
          <w:color w:val="000000"/>
          <w:sz w:val="28"/>
          <w:szCs w:val="26"/>
        </w:rPr>
        <w:t>kwoty</w:t>
      </w:r>
      <w:r w:rsidRPr="00D03778">
        <w:rPr>
          <w:bCs/>
          <w:color w:val="000000"/>
          <w:sz w:val="28"/>
          <w:szCs w:val="26"/>
        </w:rPr>
        <w:tab/>
      </w:r>
      <w:r w:rsidR="00F96CE6">
        <w:rPr>
          <w:bCs/>
          <w:color w:val="000000"/>
          <w:sz w:val="28"/>
          <w:szCs w:val="26"/>
        </w:rPr>
        <w:t xml:space="preserve">                                                 </w:t>
      </w:r>
      <w:proofErr w:type="gramEnd"/>
      <w:r w:rsidR="00F96CE6">
        <w:rPr>
          <w:bCs/>
          <w:color w:val="000000"/>
          <w:sz w:val="28"/>
          <w:szCs w:val="26"/>
        </w:rPr>
        <w:t xml:space="preserve">                            </w:t>
      </w:r>
      <w:r w:rsidRPr="00D03778">
        <w:rPr>
          <w:bCs/>
          <w:color w:val="000000"/>
          <w:sz w:val="28"/>
          <w:szCs w:val="26"/>
        </w:rPr>
        <w:t>-</w:t>
      </w:r>
      <w:r w:rsidR="00F96CE6">
        <w:rPr>
          <w:bCs/>
          <w:color w:val="000000"/>
          <w:sz w:val="28"/>
          <w:szCs w:val="26"/>
        </w:rPr>
        <w:t xml:space="preserve">      1.</w:t>
      </w:r>
      <w:r w:rsidR="004B3FC2">
        <w:rPr>
          <w:bCs/>
          <w:color w:val="000000"/>
          <w:sz w:val="28"/>
          <w:szCs w:val="26"/>
        </w:rPr>
        <w:t>223</w:t>
      </w:r>
      <w:r w:rsidR="003F5E5F">
        <w:rPr>
          <w:bCs/>
          <w:color w:val="000000"/>
          <w:sz w:val="28"/>
          <w:szCs w:val="26"/>
        </w:rPr>
        <w:t>.</w:t>
      </w:r>
      <w:r w:rsidR="004B3FC2">
        <w:rPr>
          <w:bCs/>
          <w:color w:val="000000"/>
          <w:sz w:val="28"/>
          <w:szCs w:val="26"/>
        </w:rPr>
        <w:t>500</w:t>
      </w:r>
      <w:r w:rsidRPr="00D03778">
        <w:rPr>
          <w:bCs/>
          <w:color w:val="000000"/>
          <w:sz w:val="28"/>
          <w:szCs w:val="26"/>
        </w:rPr>
        <w:tab/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7752D" w:rsidRPr="0047752D" w:rsidRDefault="00BE205D" w:rsidP="00A83267">
      <w:pPr>
        <w:numPr>
          <w:ilvl w:val="0"/>
          <w:numId w:val="11"/>
        </w:numPr>
        <w:tabs>
          <w:tab w:val="right" w:pos="7655"/>
          <w:tab w:val="right" w:pos="9498"/>
        </w:tabs>
        <w:rPr>
          <w:color w:val="000000"/>
          <w:sz w:val="26"/>
          <w:szCs w:val="24"/>
        </w:rPr>
      </w:pPr>
      <w:proofErr w:type="gramStart"/>
      <w:r w:rsidRPr="00AC7F67">
        <w:rPr>
          <w:bCs/>
          <w:color w:val="000000"/>
          <w:sz w:val="28"/>
          <w:szCs w:val="26"/>
        </w:rPr>
        <w:t>wyprzedzające</w:t>
      </w:r>
      <w:proofErr w:type="gramEnd"/>
      <w:r w:rsidRPr="00AC7F67">
        <w:rPr>
          <w:bCs/>
          <w:color w:val="000000"/>
          <w:sz w:val="28"/>
          <w:szCs w:val="26"/>
        </w:rPr>
        <w:t xml:space="preserve"> finansowanie działań finansowanych ze środków pochodzących z </w:t>
      </w:r>
    </w:p>
    <w:p w:rsidR="00524E41" w:rsidRPr="0047752D" w:rsidRDefault="00BE205D" w:rsidP="004B3FC2">
      <w:pPr>
        <w:tabs>
          <w:tab w:val="right" w:pos="7655"/>
          <w:tab w:val="right" w:pos="9498"/>
        </w:tabs>
        <w:ind w:left="284"/>
        <w:rPr>
          <w:color w:val="000000"/>
          <w:sz w:val="26"/>
          <w:szCs w:val="24"/>
        </w:rPr>
      </w:pPr>
      <w:proofErr w:type="gramStart"/>
      <w:r w:rsidRPr="00AC7F67">
        <w:rPr>
          <w:bCs/>
          <w:color w:val="000000"/>
          <w:sz w:val="28"/>
          <w:szCs w:val="26"/>
        </w:rPr>
        <w:t>budżetu</w:t>
      </w:r>
      <w:proofErr w:type="gramEnd"/>
      <w:r w:rsidRPr="00AC7F67">
        <w:rPr>
          <w:bCs/>
          <w:color w:val="000000"/>
          <w:sz w:val="28"/>
          <w:szCs w:val="26"/>
        </w:rPr>
        <w:t xml:space="preserve"> Unii Europejskiej, do kwoty</w:t>
      </w:r>
      <w:r w:rsidRPr="00AC7F67">
        <w:rPr>
          <w:bCs/>
          <w:color w:val="000000"/>
          <w:sz w:val="28"/>
          <w:szCs w:val="26"/>
        </w:rPr>
        <w:tab/>
        <w:t>-</w:t>
      </w:r>
      <w:r w:rsidRPr="00AC7F67">
        <w:rPr>
          <w:bCs/>
          <w:color w:val="000000"/>
          <w:sz w:val="28"/>
          <w:szCs w:val="26"/>
        </w:rPr>
        <w:tab/>
      </w:r>
      <w:r w:rsidR="002B30B4">
        <w:rPr>
          <w:bCs/>
          <w:color w:val="000000"/>
          <w:sz w:val="28"/>
          <w:szCs w:val="26"/>
        </w:rPr>
        <w:t>577.141</w:t>
      </w:r>
      <w:r w:rsidR="0047752D">
        <w:rPr>
          <w:bCs/>
          <w:color w:val="000000"/>
          <w:sz w:val="28"/>
          <w:szCs w:val="26"/>
        </w:rPr>
        <w:t xml:space="preserve"> </w:t>
      </w:r>
      <w:proofErr w:type="gramStart"/>
      <w:r w:rsidR="0047752D">
        <w:rPr>
          <w:bCs/>
          <w:color w:val="000000"/>
          <w:sz w:val="28"/>
          <w:szCs w:val="26"/>
        </w:rPr>
        <w:t>zł</w:t>
      </w:r>
      <w:proofErr w:type="gramEnd"/>
      <w:r w:rsidR="0047752D">
        <w:rPr>
          <w:bCs/>
          <w:color w:val="000000"/>
          <w:sz w:val="28"/>
          <w:szCs w:val="26"/>
        </w:rPr>
        <w:t>.</w:t>
      </w:r>
    </w:p>
    <w:p w:rsidR="0047752D" w:rsidRDefault="0047752D" w:rsidP="0047752D">
      <w:pPr>
        <w:tabs>
          <w:tab w:val="right" w:pos="7655"/>
          <w:tab w:val="right" w:pos="9498"/>
        </w:tabs>
        <w:ind w:left="284"/>
        <w:rPr>
          <w:bCs/>
          <w:color w:val="000000"/>
          <w:sz w:val="28"/>
          <w:szCs w:val="26"/>
        </w:rPr>
      </w:pPr>
    </w:p>
    <w:p w:rsidR="007873D1" w:rsidRDefault="0047752D" w:rsidP="00F42F05">
      <w:pPr>
        <w:tabs>
          <w:tab w:val="right" w:pos="7655"/>
          <w:tab w:val="right" w:pos="9498"/>
        </w:tabs>
        <w:ind w:left="284"/>
        <w:rPr>
          <w:color w:val="000000"/>
          <w:sz w:val="28"/>
          <w:szCs w:val="26"/>
        </w:rPr>
      </w:pPr>
      <w:r w:rsidRPr="00AC7F67">
        <w:rPr>
          <w:b/>
          <w:color w:val="000000"/>
          <w:sz w:val="28"/>
          <w:szCs w:val="26"/>
        </w:rPr>
        <w:t>§ 1</w:t>
      </w:r>
      <w:r>
        <w:rPr>
          <w:b/>
          <w:color w:val="000000"/>
          <w:sz w:val="28"/>
          <w:szCs w:val="26"/>
        </w:rPr>
        <w:t>0</w:t>
      </w:r>
      <w:r w:rsidRPr="00AC7F67">
        <w:rPr>
          <w:b/>
          <w:color w:val="000000"/>
          <w:sz w:val="28"/>
          <w:szCs w:val="26"/>
        </w:rPr>
        <w:t>.</w:t>
      </w:r>
      <w:r>
        <w:rPr>
          <w:b/>
          <w:color w:val="000000"/>
          <w:sz w:val="28"/>
          <w:szCs w:val="26"/>
        </w:rPr>
        <w:t xml:space="preserve"> </w:t>
      </w:r>
      <w:r w:rsidRPr="0047752D">
        <w:rPr>
          <w:color w:val="000000"/>
          <w:sz w:val="28"/>
          <w:szCs w:val="26"/>
        </w:rPr>
        <w:t>Ustala się limit zobowiązań</w:t>
      </w:r>
      <w:r>
        <w:rPr>
          <w:b/>
          <w:color w:val="000000"/>
          <w:sz w:val="28"/>
          <w:szCs w:val="26"/>
        </w:rPr>
        <w:t xml:space="preserve"> </w:t>
      </w:r>
      <w:r w:rsidR="00F42F05" w:rsidRPr="00D623B1">
        <w:rPr>
          <w:color w:val="000000"/>
          <w:sz w:val="28"/>
          <w:szCs w:val="26"/>
        </w:rPr>
        <w:t xml:space="preserve">z tytułu zaciąganych pożyczek w państwowych </w:t>
      </w:r>
      <w:r w:rsidR="00D623B1" w:rsidRPr="00D623B1">
        <w:rPr>
          <w:color w:val="000000"/>
          <w:sz w:val="28"/>
          <w:szCs w:val="26"/>
        </w:rPr>
        <w:t>funduszach celowych na finansowanie wydatków na inwestycje i zakupy inwest</w:t>
      </w:r>
      <w:r w:rsidR="00D623B1" w:rsidRPr="00D623B1">
        <w:rPr>
          <w:color w:val="000000"/>
          <w:sz w:val="28"/>
          <w:szCs w:val="26"/>
        </w:rPr>
        <w:t>y</w:t>
      </w:r>
      <w:r w:rsidR="00D623B1" w:rsidRPr="00D623B1">
        <w:rPr>
          <w:color w:val="000000"/>
          <w:sz w:val="28"/>
          <w:szCs w:val="26"/>
        </w:rPr>
        <w:t>cyjne ujęte w ramach przedsięwzięć, o których mowa w art. 226 ust. 3 ustawy o f</w:t>
      </w:r>
      <w:r w:rsidR="00D623B1" w:rsidRPr="00D623B1">
        <w:rPr>
          <w:color w:val="000000"/>
          <w:sz w:val="28"/>
          <w:szCs w:val="26"/>
        </w:rPr>
        <w:t>i</w:t>
      </w:r>
      <w:r w:rsidR="00D623B1" w:rsidRPr="00D623B1">
        <w:rPr>
          <w:color w:val="000000"/>
          <w:sz w:val="28"/>
          <w:szCs w:val="26"/>
        </w:rPr>
        <w:t xml:space="preserve">nansach publicznych, do </w:t>
      </w:r>
      <w:proofErr w:type="gramStart"/>
      <w:r w:rsidR="00D623B1" w:rsidRPr="00D623B1">
        <w:rPr>
          <w:color w:val="000000"/>
          <w:sz w:val="28"/>
          <w:szCs w:val="26"/>
        </w:rPr>
        <w:t>kwoty</w:t>
      </w:r>
      <w:r w:rsidR="00D623B1">
        <w:rPr>
          <w:b/>
          <w:color w:val="000000"/>
          <w:sz w:val="28"/>
          <w:szCs w:val="26"/>
        </w:rPr>
        <w:t xml:space="preserve">  </w:t>
      </w:r>
      <w:r w:rsidR="007873D1">
        <w:rPr>
          <w:b/>
          <w:color w:val="000000"/>
          <w:sz w:val="28"/>
          <w:szCs w:val="26"/>
        </w:rPr>
        <w:t xml:space="preserve">                                                </w:t>
      </w:r>
      <w:proofErr w:type="gramEnd"/>
      <w:r w:rsidR="007873D1">
        <w:rPr>
          <w:b/>
          <w:color w:val="000000"/>
          <w:sz w:val="28"/>
          <w:szCs w:val="26"/>
        </w:rPr>
        <w:t xml:space="preserve">     -       </w:t>
      </w:r>
      <w:r w:rsidR="007873D1" w:rsidRPr="007873D1">
        <w:rPr>
          <w:color w:val="000000"/>
          <w:sz w:val="28"/>
          <w:szCs w:val="26"/>
        </w:rPr>
        <w:t>160.</w:t>
      </w:r>
      <w:r w:rsidR="007873D1">
        <w:rPr>
          <w:color w:val="000000"/>
          <w:sz w:val="28"/>
          <w:szCs w:val="26"/>
        </w:rPr>
        <w:t xml:space="preserve">000 </w:t>
      </w:r>
      <w:proofErr w:type="gramStart"/>
      <w:r w:rsidR="007873D1" w:rsidRPr="007873D1">
        <w:rPr>
          <w:color w:val="000000"/>
          <w:sz w:val="28"/>
          <w:szCs w:val="26"/>
        </w:rPr>
        <w:t>zł</w:t>
      </w:r>
      <w:proofErr w:type="gramEnd"/>
      <w:r w:rsidR="007873D1">
        <w:rPr>
          <w:color w:val="000000"/>
          <w:sz w:val="28"/>
          <w:szCs w:val="26"/>
        </w:rPr>
        <w:t>.</w:t>
      </w:r>
    </w:p>
    <w:p w:rsidR="00F42F05" w:rsidRPr="007873D1" w:rsidRDefault="00D623B1" w:rsidP="00F42F05">
      <w:pPr>
        <w:tabs>
          <w:tab w:val="right" w:pos="7655"/>
          <w:tab w:val="right" w:pos="9498"/>
        </w:tabs>
        <w:ind w:left="284"/>
        <w:rPr>
          <w:color w:val="000000"/>
          <w:sz w:val="28"/>
          <w:szCs w:val="26"/>
        </w:rPr>
      </w:pPr>
      <w:r w:rsidRPr="007873D1">
        <w:rPr>
          <w:color w:val="000000"/>
          <w:sz w:val="28"/>
          <w:szCs w:val="26"/>
        </w:rPr>
        <w:t xml:space="preserve">   </w:t>
      </w:r>
    </w:p>
    <w:p w:rsidR="00493C2B" w:rsidRPr="00D03778" w:rsidRDefault="00A83267" w:rsidP="00F42F05">
      <w:pPr>
        <w:tabs>
          <w:tab w:val="right" w:pos="7655"/>
          <w:tab w:val="right" w:pos="9498"/>
        </w:tabs>
        <w:ind w:left="284"/>
        <w:rPr>
          <w:bCs/>
          <w:color w:val="000000"/>
          <w:sz w:val="28"/>
          <w:szCs w:val="26"/>
        </w:rPr>
      </w:pPr>
      <w:r w:rsidRPr="00AC7F67">
        <w:rPr>
          <w:b/>
          <w:color w:val="000000"/>
          <w:sz w:val="28"/>
          <w:szCs w:val="26"/>
        </w:rPr>
        <w:t>§ 1</w:t>
      </w:r>
      <w:r w:rsidR="0047752D">
        <w:rPr>
          <w:b/>
          <w:color w:val="000000"/>
          <w:sz w:val="28"/>
          <w:szCs w:val="26"/>
        </w:rPr>
        <w:t>1</w:t>
      </w:r>
      <w:r w:rsidRPr="00AC7F67">
        <w:rPr>
          <w:b/>
          <w:color w:val="000000"/>
          <w:sz w:val="28"/>
          <w:szCs w:val="26"/>
        </w:rPr>
        <w:t>.</w:t>
      </w:r>
      <w:r w:rsidRPr="00AC7F67">
        <w:rPr>
          <w:bCs/>
          <w:color w:val="000000"/>
          <w:sz w:val="28"/>
          <w:szCs w:val="26"/>
        </w:rPr>
        <w:t xml:space="preserve"> Upoważnia się </w:t>
      </w:r>
      <w:r w:rsidR="007D4F43">
        <w:rPr>
          <w:bCs/>
          <w:color w:val="000000"/>
          <w:sz w:val="28"/>
          <w:szCs w:val="26"/>
        </w:rPr>
        <w:t xml:space="preserve">Burmistrza </w:t>
      </w:r>
      <w:r w:rsidRPr="00AC7F67">
        <w:rPr>
          <w:bCs/>
          <w:color w:val="000000"/>
          <w:sz w:val="28"/>
          <w:szCs w:val="26"/>
        </w:rPr>
        <w:t>do</w:t>
      </w:r>
      <w:r w:rsidR="00214DDE">
        <w:rPr>
          <w:bCs/>
          <w:color w:val="000000"/>
          <w:sz w:val="28"/>
          <w:szCs w:val="26"/>
        </w:rPr>
        <w:t xml:space="preserve"> zaciągania kredytów i pożyczek</w:t>
      </w:r>
      <w:r w:rsidRPr="00AC7F67">
        <w:rPr>
          <w:bCs/>
          <w:color w:val="000000"/>
          <w:sz w:val="28"/>
          <w:szCs w:val="26"/>
        </w:rPr>
        <w:t xml:space="preserve">, o których mowa w § </w:t>
      </w:r>
      <w:r w:rsidR="00D33AB4">
        <w:rPr>
          <w:bCs/>
          <w:color w:val="000000"/>
          <w:sz w:val="28"/>
          <w:szCs w:val="26"/>
        </w:rPr>
        <w:t>9</w:t>
      </w:r>
      <w:r w:rsidR="00210738">
        <w:rPr>
          <w:bCs/>
          <w:color w:val="000000"/>
          <w:sz w:val="28"/>
          <w:szCs w:val="26"/>
        </w:rPr>
        <w:t xml:space="preserve"> </w:t>
      </w:r>
      <w:r w:rsidR="007873D1">
        <w:rPr>
          <w:bCs/>
          <w:color w:val="000000"/>
          <w:sz w:val="28"/>
          <w:szCs w:val="26"/>
        </w:rPr>
        <w:t xml:space="preserve">i </w:t>
      </w:r>
      <w:r w:rsidR="007873D1" w:rsidRPr="00AC7F67">
        <w:rPr>
          <w:bCs/>
          <w:color w:val="000000"/>
          <w:sz w:val="28"/>
          <w:szCs w:val="26"/>
        </w:rPr>
        <w:t xml:space="preserve">§ </w:t>
      </w:r>
      <w:r w:rsidR="007873D1">
        <w:rPr>
          <w:bCs/>
          <w:color w:val="000000"/>
          <w:sz w:val="28"/>
          <w:szCs w:val="26"/>
        </w:rPr>
        <w:t xml:space="preserve">10 </w:t>
      </w:r>
      <w:r w:rsidRPr="00AC7F67">
        <w:rPr>
          <w:bCs/>
          <w:color w:val="000000"/>
          <w:sz w:val="28"/>
          <w:szCs w:val="26"/>
        </w:rPr>
        <w:t>do wysokości kwot w nich określonych.</w:t>
      </w:r>
    </w:p>
    <w:p w:rsidR="00493C2B" w:rsidRPr="00D03778" w:rsidRDefault="00493C2B" w:rsidP="00BD7DE7">
      <w:pPr>
        <w:keepNext/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1</w:t>
      </w:r>
      <w:r w:rsidR="0047752D">
        <w:rPr>
          <w:b/>
          <w:color w:val="000000"/>
          <w:sz w:val="28"/>
          <w:szCs w:val="26"/>
        </w:rPr>
        <w:t>2</w:t>
      </w:r>
      <w:r w:rsidRPr="00D03778">
        <w:rPr>
          <w:b/>
          <w:color w:val="000000"/>
          <w:sz w:val="28"/>
          <w:szCs w:val="26"/>
        </w:rPr>
        <w:t>. </w:t>
      </w:r>
      <w:r w:rsidRPr="00D03778">
        <w:rPr>
          <w:bCs/>
          <w:color w:val="000000"/>
          <w:sz w:val="28"/>
          <w:szCs w:val="26"/>
        </w:rPr>
        <w:t>Ustala się dotacje:</w:t>
      </w:r>
    </w:p>
    <w:p w:rsidR="00493C2B" w:rsidRPr="00D03778" w:rsidRDefault="00493C2B" w:rsidP="00EE60C4">
      <w:pPr>
        <w:numPr>
          <w:ilvl w:val="0"/>
          <w:numId w:val="12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dla</w:t>
      </w:r>
      <w:proofErr w:type="gramEnd"/>
      <w:r w:rsidRPr="00D03778">
        <w:rPr>
          <w:bCs/>
          <w:color w:val="000000"/>
          <w:sz w:val="28"/>
          <w:szCs w:val="26"/>
        </w:rPr>
        <w:t xml:space="preserve"> jednostek sektora finansów publicznych:</w:t>
      </w:r>
    </w:p>
    <w:p w:rsidR="00493C2B" w:rsidRPr="00D03778" w:rsidRDefault="00493C2B" w:rsidP="00EE7A5D">
      <w:pPr>
        <w:tabs>
          <w:tab w:val="right" w:pos="7655"/>
          <w:tab w:val="right" w:pos="9498"/>
        </w:tabs>
        <w:ind w:left="644"/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podmiotowe</w:t>
      </w:r>
      <w:proofErr w:type="gramEnd"/>
      <w:r w:rsidRPr="00D03778">
        <w:rPr>
          <w:bCs/>
          <w:color w:val="000000"/>
          <w:sz w:val="28"/>
          <w:szCs w:val="26"/>
        </w:rPr>
        <w:t xml:space="preserve"> </w:t>
      </w:r>
      <w:r w:rsidRPr="00280E64">
        <w:rPr>
          <w:bCs/>
          <w:sz w:val="28"/>
          <w:szCs w:val="26"/>
        </w:rPr>
        <w:t xml:space="preserve">(Załącznik Nr </w:t>
      </w:r>
      <w:r w:rsidR="00554C65">
        <w:rPr>
          <w:bCs/>
          <w:sz w:val="28"/>
          <w:szCs w:val="26"/>
        </w:rPr>
        <w:t>6</w:t>
      </w:r>
      <w:r w:rsidRPr="00280E64">
        <w:rPr>
          <w:bCs/>
          <w:sz w:val="28"/>
          <w:szCs w:val="26"/>
        </w:rPr>
        <w:t>)</w:t>
      </w:r>
      <w:r w:rsidRPr="00D03778">
        <w:rPr>
          <w:bCs/>
          <w:color w:val="000000"/>
          <w:sz w:val="28"/>
          <w:szCs w:val="26"/>
        </w:rPr>
        <w:t xml:space="preserve"> w wysokości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 w:rsidR="00AD0BCD">
        <w:rPr>
          <w:bCs/>
          <w:color w:val="000000"/>
          <w:sz w:val="28"/>
          <w:szCs w:val="26"/>
        </w:rPr>
        <w:t>280.000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493C2B" w:rsidRDefault="00493C2B" w:rsidP="00EE60C4">
      <w:pPr>
        <w:numPr>
          <w:ilvl w:val="0"/>
          <w:numId w:val="12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dla</w:t>
      </w:r>
      <w:proofErr w:type="gramEnd"/>
      <w:r w:rsidRPr="00D03778">
        <w:rPr>
          <w:bCs/>
          <w:color w:val="000000"/>
          <w:sz w:val="28"/>
          <w:szCs w:val="26"/>
        </w:rPr>
        <w:t xml:space="preserve"> jednostek spoza sektora finansów publicznych:</w:t>
      </w:r>
    </w:p>
    <w:p w:rsidR="00AD0BCD" w:rsidRDefault="00AD0BCD" w:rsidP="00EE7A5D">
      <w:pPr>
        <w:numPr>
          <w:ilvl w:val="1"/>
          <w:numId w:val="12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>
        <w:rPr>
          <w:bCs/>
          <w:color w:val="000000"/>
          <w:sz w:val="28"/>
          <w:szCs w:val="26"/>
        </w:rPr>
        <w:t>celowe</w:t>
      </w:r>
      <w:proofErr w:type="gramEnd"/>
      <w:r>
        <w:rPr>
          <w:bCs/>
          <w:color w:val="000000"/>
          <w:sz w:val="28"/>
          <w:szCs w:val="26"/>
        </w:rPr>
        <w:t xml:space="preserve"> (Załącznik Nr 7) w wysokości                          -          1</w:t>
      </w:r>
      <w:r w:rsidR="002B30B4">
        <w:rPr>
          <w:bCs/>
          <w:color w:val="000000"/>
          <w:sz w:val="28"/>
          <w:szCs w:val="26"/>
        </w:rPr>
        <w:t>80</w:t>
      </w:r>
      <w:r>
        <w:rPr>
          <w:bCs/>
          <w:color w:val="000000"/>
          <w:sz w:val="28"/>
          <w:szCs w:val="26"/>
        </w:rPr>
        <w:t>.</w:t>
      </w:r>
      <w:r w:rsidR="002B30B4">
        <w:rPr>
          <w:bCs/>
          <w:color w:val="000000"/>
          <w:sz w:val="28"/>
          <w:szCs w:val="26"/>
        </w:rPr>
        <w:t>8</w:t>
      </w:r>
      <w:r>
        <w:rPr>
          <w:bCs/>
          <w:color w:val="000000"/>
          <w:sz w:val="28"/>
          <w:szCs w:val="26"/>
        </w:rPr>
        <w:t xml:space="preserve">00 </w:t>
      </w:r>
      <w:proofErr w:type="gramStart"/>
      <w:r>
        <w:rPr>
          <w:bCs/>
          <w:color w:val="000000"/>
          <w:sz w:val="28"/>
          <w:szCs w:val="26"/>
        </w:rPr>
        <w:t>zł</w:t>
      </w:r>
      <w:proofErr w:type="gramEnd"/>
    </w:p>
    <w:p w:rsidR="00EA1A43" w:rsidRPr="00D03778" w:rsidRDefault="00EA1A43" w:rsidP="00EA1A43">
      <w:pPr>
        <w:numPr>
          <w:ilvl w:val="1"/>
          <w:numId w:val="12"/>
        </w:numPr>
        <w:tabs>
          <w:tab w:val="right" w:pos="7655"/>
          <w:tab w:val="right" w:pos="9498"/>
        </w:tabs>
        <w:rPr>
          <w:bCs/>
          <w:color w:val="000000"/>
          <w:sz w:val="28"/>
          <w:szCs w:val="26"/>
        </w:rPr>
      </w:pPr>
      <w:proofErr w:type="gramStart"/>
      <w:r w:rsidRPr="00D03778">
        <w:rPr>
          <w:bCs/>
          <w:color w:val="000000"/>
          <w:sz w:val="28"/>
          <w:szCs w:val="26"/>
        </w:rPr>
        <w:t>podmiotowe</w:t>
      </w:r>
      <w:proofErr w:type="gramEnd"/>
      <w:r w:rsidRPr="00D03778">
        <w:rPr>
          <w:bCs/>
          <w:color w:val="000000"/>
          <w:sz w:val="28"/>
          <w:szCs w:val="26"/>
        </w:rPr>
        <w:t xml:space="preserve"> </w:t>
      </w:r>
      <w:r w:rsidRPr="00280E64">
        <w:rPr>
          <w:bCs/>
          <w:sz w:val="28"/>
          <w:szCs w:val="26"/>
        </w:rPr>
        <w:t xml:space="preserve">(Załącznik Nr </w:t>
      </w:r>
      <w:r w:rsidR="00AD0BCD">
        <w:rPr>
          <w:bCs/>
          <w:sz w:val="28"/>
          <w:szCs w:val="26"/>
        </w:rPr>
        <w:t>8</w:t>
      </w:r>
      <w:r w:rsidRPr="00280E64">
        <w:rPr>
          <w:bCs/>
          <w:sz w:val="28"/>
          <w:szCs w:val="26"/>
        </w:rPr>
        <w:t>)</w:t>
      </w:r>
      <w:r w:rsidRPr="00D03778">
        <w:rPr>
          <w:bCs/>
          <w:color w:val="000000"/>
          <w:sz w:val="28"/>
          <w:szCs w:val="26"/>
        </w:rPr>
        <w:t xml:space="preserve"> w wysokości</w:t>
      </w:r>
      <w:r w:rsidRPr="00D03778">
        <w:rPr>
          <w:bCs/>
          <w:color w:val="000000"/>
          <w:sz w:val="28"/>
          <w:szCs w:val="26"/>
        </w:rPr>
        <w:tab/>
        <w:t>-</w:t>
      </w:r>
      <w:r w:rsidRPr="00D03778">
        <w:rPr>
          <w:bCs/>
          <w:color w:val="000000"/>
          <w:sz w:val="28"/>
          <w:szCs w:val="26"/>
        </w:rPr>
        <w:tab/>
      </w:r>
      <w:r>
        <w:rPr>
          <w:bCs/>
          <w:color w:val="000000"/>
          <w:sz w:val="28"/>
          <w:szCs w:val="26"/>
        </w:rPr>
        <w:t>20.240</w:t>
      </w:r>
      <w:r w:rsidRPr="00D03778">
        <w:rPr>
          <w:bCs/>
          <w:color w:val="000000"/>
          <w:sz w:val="28"/>
          <w:szCs w:val="26"/>
        </w:rPr>
        <w:t> </w:t>
      </w:r>
      <w:proofErr w:type="gramStart"/>
      <w:r w:rsidRPr="00D03778">
        <w:rPr>
          <w:bCs/>
          <w:color w:val="000000"/>
          <w:sz w:val="28"/>
          <w:szCs w:val="26"/>
        </w:rPr>
        <w:t>zł</w:t>
      </w:r>
      <w:proofErr w:type="gramEnd"/>
      <w:r w:rsidRPr="00D03778">
        <w:rPr>
          <w:bCs/>
          <w:color w:val="000000"/>
          <w:sz w:val="28"/>
          <w:szCs w:val="26"/>
        </w:rPr>
        <w:t>,</w:t>
      </w:r>
    </w:p>
    <w:p w:rsidR="00EA1A43" w:rsidRPr="00D03778" w:rsidRDefault="00EA1A43" w:rsidP="00EA1A43">
      <w:pPr>
        <w:tabs>
          <w:tab w:val="right" w:pos="7655"/>
          <w:tab w:val="right" w:pos="9498"/>
        </w:tabs>
        <w:ind w:left="284"/>
        <w:rPr>
          <w:bCs/>
          <w:color w:val="000000"/>
          <w:sz w:val="28"/>
          <w:szCs w:val="26"/>
        </w:rPr>
      </w:pPr>
    </w:p>
    <w:p w:rsidR="00493C2B" w:rsidRDefault="00493C2B" w:rsidP="008A4202">
      <w:pPr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1</w:t>
      </w:r>
      <w:r w:rsidR="0047752D">
        <w:rPr>
          <w:b/>
          <w:color w:val="000000"/>
          <w:sz w:val="28"/>
          <w:szCs w:val="26"/>
        </w:rPr>
        <w:t>3</w:t>
      </w:r>
      <w:r w:rsidRPr="00D03778">
        <w:rPr>
          <w:b/>
          <w:color w:val="000000"/>
          <w:sz w:val="28"/>
          <w:szCs w:val="26"/>
        </w:rPr>
        <w:t>.</w:t>
      </w:r>
      <w:r w:rsidRPr="00D03778">
        <w:rPr>
          <w:bCs/>
          <w:color w:val="000000"/>
          <w:sz w:val="28"/>
          <w:szCs w:val="26"/>
        </w:rPr>
        <w:t xml:space="preserve"> Upoważnia się </w:t>
      </w:r>
      <w:r>
        <w:rPr>
          <w:bCs/>
          <w:color w:val="000000"/>
          <w:sz w:val="28"/>
          <w:szCs w:val="26"/>
        </w:rPr>
        <w:t>Burmistrza</w:t>
      </w:r>
      <w:r w:rsidRPr="00D03778">
        <w:rPr>
          <w:bCs/>
          <w:color w:val="000000"/>
          <w:sz w:val="28"/>
          <w:szCs w:val="26"/>
        </w:rPr>
        <w:t xml:space="preserve"> do:</w:t>
      </w:r>
    </w:p>
    <w:p w:rsidR="00493C2B" w:rsidRDefault="00493C2B" w:rsidP="008A4202">
      <w:pPr>
        <w:numPr>
          <w:ilvl w:val="0"/>
          <w:numId w:val="20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proofErr w:type="gramStart"/>
      <w:r>
        <w:rPr>
          <w:color w:val="000000"/>
          <w:sz w:val="28"/>
          <w:szCs w:val="26"/>
        </w:rPr>
        <w:t>dokonywania</w:t>
      </w:r>
      <w:proofErr w:type="gramEnd"/>
      <w:r>
        <w:rPr>
          <w:color w:val="000000"/>
          <w:sz w:val="28"/>
          <w:szCs w:val="26"/>
        </w:rPr>
        <w:t xml:space="preserve"> </w:t>
      </w:r>
      <w:r w:rsidRPr="00500310">
        <w:rPr>
          <w:color w:val="000000"/>
          <w:sz w:val="28"/>
          <w:szCs w:val="26"/>
        </w:rPr>
        <w:t>zmian w planie wydat</w:t>
      </w:r>
      <w:r w:rsidRPr="00500310">
        <w:rPr>
          <w:color w:val="000000"/>
          <w:sz w:val="28"/>
          <w:szCs w:val="26"/>
        </w:rPr>
        <w:softHyphen/>
        <w:t>ków</w:t>
      </w:r>
      <w:r>
        <w:rPr>
          <w:color w:val="000000"/>
          <w:sz w:val="28"/>
          <w:szCs w:val="26"/>
        </w:rPr>
        <w:t>:</w:t>
      </w:r>
    </w:p>
    <w:p w:rsidR="00493C2B" w:rsidRDefault="00493C2B" w:rsidP="002B41B2">
      <w:pPr>
        <w:numPr>
          <w:ilvl w:val="1"/>
          <w:numId w:val="20"/>
        </w:numPr>
        <w:tabs>
          <w:tab w:val="clear" w:pos="1440"/>
          <w:tab w:val="num" w:pos="709"/>
          <w:tab w:val="right" w:pos="7655"/>
          <w:tab w:val="right" w:pos="9498"/>
        </w:tabs>
        <w:ind w:hanging="1156"/>
        <w:rPr>
          <w:color w:val="000000"/>
          <w:sz w:val="28"/>
          <w:szCs w:val="26"/>
        </w:rPr>
      </w:pPr>
      <w:proofErr w:type="gramStart"/>
      <w:r>
        <w:rPr>
          <w:color w:val="000000"/>
          <w:sz w:val="28"/>
          <w:szCs w:val="26"/>
        </w:rPr>
        <w:t>na</w:t>
      </w:r>
      <w:proofErr w:type="gramEnd"/>
      <w:r>
        <w:rPr>
          <w:color w:val="000000"/>
          <w:sz w:val="28"/>
          <w:szCs w:val="26"/>
        </w:rPr>
        <w:t xml:space="preserve"> wynagrodzenia,</w:t>
      </w:r>
    </w:p>
    <w:p w:rsidR="00493C2B" w:rsidRDefault="00493C2B" w:rsidP="008A4202">
      <w:pPr>
        <w:numPr>
          <w:ilvl w:val="1"/>
          <w:numId w:val="20"/>
        </w:numPr>
        <w:tabs>
          <w:tab w:val="clear" w:pos="1440"/>
          <w:tab w:val="num" w:pos="644"/>
          <w:tab w:val="right" w:pos="7655"/>
          <w:tab w:val="right" w:pos="9498"/>
        </w:tabs>
        <w:ind w:left="644"/>
        <w:rPr>
          <w:color w:val="000000"/>
          <w:sz w:val="28"/>
          <w:szCs w:val="26"/>
        </w:rPr>
      </w:pPr>
      <w:proofErr w:type="gramStart"/>
      <w:r>
        <w:rPr>
          <w:color w:val="000000"/>
          <w:sz w:val="28"/>
          <w:szCs w:val="26"/>
        </w:rPr>
        <w:t>majątkowych</w:t>
      </w:r>
      <w:proofErr w:type="gramEnd"/>
      <w:r>
        <w:rPr>
          <w:color w:val="000000"/>
          <w:sz w:val="28"/>
          <w:szCs w:val="26"/>
        </w:rPr>
        <w:t>,</w:t>
      </w:r>
    </w:p>
    <w:p w:rsidR="00493C2B" w:rsidRDefault="00493C2B" w:rsidP="008A4202">
      <w:pPr>
        <w:tabs>
          <w:tab w:val="right" w:pos="7655"/>
          <w:tab w:val="right" w:pos="9498"/>
        </w:tabs>
        <w:ind w:left="284"/>
        <w:rPr>
          <w:color w:val="000000"/>
          <w:sz w:val="28"/>
          <w:szCs w:val="26"/>
        </w:rPr>
      </w:pPr>
      <w:proofErr w:type="gramStart"/>
      <w:r>
        <w:rPr>
          <w:color w:val="000000"/>
          <w:sz w:val="28"/>
          <w:szCs w:val="26"/>
        </w:rPr>
        <w:t>z</w:t>
      </w:r>
      <w:proofErr w:type="gramEnd"/>
      <w:r>
        <w:rPr>
          <w:color w:val="000000"/>
          <w:sz w:val="28"/>
          <w:szCs w:val="26"/>
        </w:rPr>
        <w:t xml:space="preserve"> wyłączeniem przeniesień wydatków między działami,</w:t>
      </w:r>
    </w:p>
    <w:p w:rsidR="00DA7077" w:rsidRDefault="00493C2B" w:rsidP="00DA7077">
      <w:pPr>
        <w:numPr>
          <w:ilvl w:val="0"/>
          <w:numId w:val="20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proofErr w:type="gramStart"/>
      <w:r w:rsidRPr="00DA7077">
        <w:rPr>
          <w:color w:val="000000"/>
          <w:sz w:val="28"/>
          <w:szCs w:val="26"/>
        </w:rPr>
        <w:lastRenderedPageBreak/>
        <w:t>zaciągania</w:t>
      </w:r>
      <w:proofErr w:type="gramEnd"/>
      <w:r w:rsidRPr="00DA7077">
        <w:rPr>
          <w:color w:val="000000"/>
          <w:sz w:val="28"/>
          <w:szCs w:val="26"/>
        </w:rPr>
        <w:t xml:space="preserve"> zobowiązań z tytułu umów, których realizacja w roku </w:t>
      </w:r>
      <w:r w:rsidR="00DA7077">
        <w:rPr>
          <w:color w:val="000000"/>
          <w:sz w:val="28"/>
          <w:szCs w:val="26"/>
        </w:rPr>
        <w:t>bieżącym i w l</w:t>
      </w:r>
      <w:r w:rsidR="00DA7077">
        <w:rPr>
          <w:color w:val="000000"/>
          <w:sz w:val="28"/>
          <w:szCs w:val="26"/>
        </w:rPr>
        <w:t>a</w:t>
      </w:r>
      <w:r w:rsidR="00DA7077">
        <w:rPr>
          <w:color w:val="000000"/>
          <w:sz w:val="28"/>
          <w:szCs w:val="26"/>
        </w:rPr>
        <w:t xml:space="preserve">tach </w:t>
      </w:r>
      <w:r w:rsidR="00DA7077" w:rsidRPr="008C653A">
        <w:rPr>
          <w:color w:val="000000"/>
          <w:sz w:val="28"/>
          <w:szCs w:val="26"/>
        </w:rPr>
        <w:t>następ</w:t>
      </w:r>
      <w:r w:rsidR="00DA7077" w:rsidRPr="008C653A">
        <w:rPr>
          <w:color w:val="000000"/>
          <w:sz w:val="28"/>
          <w:szCs w:val="26"/>
        </w:rPr>
        <w:softHyphen/>
        <w:t>ny</w:t>
      </w:r>
      <w:r w:rsidR="00DA7077">
        <w:rPr>
          <w:color w:val="000000"/>
          <w:sz w:val="28"/>
          <w:szCs w:val="26"/>
        </w:rPr>
        <w:t>ch</w:t>
      </w:r>
      <w:r w:rsidR="00DA7077" w:rsidRPr="008C653A">
        <w:rPr>
          <w:color w:val="000000"/>
          <w:sz w:val="28"/>
          <w:szCs w:val="26"/>
        </w:rPr>
        <w:t xml:space="preserve"> jest niezbędna d</w:t>
      </w:r>
      <w:r w:rsidR="00DA7077">
        <w:rPr>
          <w:color w:val="000000"/>
          <w:sz w:val="28"/>
          <w:szCs w:val="26"/>
        </w:rPr>
        <w:t>o</w:t>
      </w:r>
      <w:r w:rsidR="00DA7077" w:rsidRPr="008C653A">
        <w:rPr>
          <w:color w:val="000000"/>
          <w:sz w:val="28"/>
          <w:szCs w:val="26"/>
        </w:rPr>
        <w:t xml:space="preserve"> zapewnienia ciągłości działania jednostki i </w:t>
      </w:r>
      <w:r w:rsidR="00DA7077">
        <w:rPr>
          <w:color w:val="000000"/>
          <w:sz w:val="28"/>
          <w:szCs w:val="26"/>
        </w:rPr>
        <w:t>z których wynikające płatności wykraczają poza rok budżetowy;</w:t>
      </w:r>
    </w:p>
    <w:p w:rsidR="00493C2B" w:rsidRPr="00DA7077" w:rsidRDefault="00493C2B" w:rsidP="008A4202">
      <w:pPr>
        <w:numPr>
          <w:ilvl w:val="0"/>
          <w:numId w:val="20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proofErr w:type="gramStart"/>
      <w:r w:rsidRPr="00DA7077">
        <w:rPr>
          <w:color w:val="000000"/>
          <w:sz w:val="28"/>
          <w:szCs w:val="26"/>
        </w:rPr>
        <w:t>przekazania</w:t>
      </w:r>
      <w:proofErr w:type="gramEnd"/>
      <w:r w:rsidRPr="00DA7077">
        <w:rPr>
          <w:color w:val="000000"/>
          <w:sz w:val="28"/>
          <w:szCs w:val="26"/>
        </w:rPr>
        <w:t xml:space="preserve"> uprawnień innym jednost</w:t>
      </w:r>
      <w:r w:rsidRPr="00DA7077">
        <w:rPr>
          <w:color w:val="000000"/>
          <w:sz w:val="28"/>
          <w:szCs w:val="26"/>
        </w:rPr>
        <w:softHyphen/>
        <w:t>kom organizacyjnym jednostki samorządu te</w:t>
      </w:r>
      <w:r w:rsidRPr="00DA7077">
        <w:rPr>
          <w:color w:val="000000"/>
          <w:sz w:val="28"/>
          <w:szCs w:val="26"/>
        </w:rPr>
        <w:softHyphen/>
        <w:t>rytorialnego do zaciągania zobowiązań z ty</w:t>
      </w:r>
      <w:r w:rsidRPr="00DA7077">
        <w:rPr>
          <w:color w:val="000000"/>
          <w:sz w:val="28"/>
          <w:szCs w:val="26"/>
        </w:rPr>
        <w:softHyphen/>
        <w:t xml:space="preserve">tułu umów, których realizacja w roku </w:t>
      </w:r>
      <w:r w:rsidR="00CA53BF" w:rsidRPr="00DA7077">
        <w:rPr>
          <w:color w:val="000000"/>
          <w:sz w:val="28"/>
          <w:szCs w:val="26"/>
        </w:rPr>
        <w:t xml:space="preserve">bieżącym i w latach </w:t>
      </w:r>
      <w:r w:rsidRPr="00DA7077">
        <w:rPr>
          <w:color w:val="000000"/>
          <w:sz w:val="28"/>
          <w:szCs w:val="26"/>
        </w:rPr>
        <w:t>następ</w:t>
      </w:r>
      <w:r w:rsidRPr="00DA7077">
        <w:rPr>
          <w:color w:val="000000"/>
          <w:sz w:val="28"/>
          <w:szCs w:val="26"/>
        </w:rPr>
        <w:softHyphen/>
        <w:t>ny</w:t>
      </w:r>
      <w:r w:rsidR="00CA53BF" w:rsidRPr="00DA7077">
        <w:rPr>
          <w:color w:val="000000"/>
          <w:sz w:val="28"/>
          <w:szCs w:val="26"/>
        </w:rPr>
        <w:t>ch</w:t>
      </w:r>
      <w:r w:rsidRPr="00DA7077">
        <w:rPr>
          <w:color w:val="000000"/>
          <w:sz w:val="28"/>
          <w:szCs w:val="26"/>
        </w:rPr>
        <w:t xml:space="preserve"> jest niezbędna d</w:t>
      </w:r>
      <w:r w:rsidR="00CA53BF" w:rsidRPr="00DA7077">
        <w:rPr>
          <w:color w:val="000000"/>
          <w:sz w:val="28"/>
          <w:szCs w:val="26"/>
        </w:rPr>
        <w:t>o</w:t>
      </w:r>
      <w:r w:rsidRPr="00DA7077">
        <w:rPr>
          <w:color w:val="000000"/>
          <w:sz w:val="28"/>
          <w:szCs w:val="26"/>
        </w:rPr>
        <w:t xml:space="preserve"> zapewnienia ciągłości działania jednostki i </w:t>
      </w:r>
      <w:r w:rsidR="00CA53BF" w:rsidRPr="00DA7077">
        <w:rPr>
          <w:color w:val="000000"/>
          <w:sz w:val="28"/>
          <w:szCs w:val="26"/>
        </w:rPr>
        <w:t xml:space="preserve">z których wynikające płatności </w:t>
      </w:r>
      <w:r w:rsidR="00DA7077" w:rsidRPr="00DA7077">
        <w:rPr>
          <w:color w:val="000000"/>
          <w:sz w:val="28"/>
          <w:szCs w:val="26"/>
        </w:rPr>
        <w:t>wykraczają poza rok budżetowy</w:t>
      </w:r>
      <w:r w:rsidRPr="00DA7077">
        <w:rPr>
          <w:color w:val="000000"/>
          <w:sz w:val="28"/>
          <w:szCs w:val="26"/>
        </w:rPr>
        <w:t>;</w:t>
      </w:r>
    </w:p>
    <w:p w:rsidR="00493C2B" w:rsidRDefault="00493C2B" w:rsidP="008A4202">
      <w:pPr>
        <w:numPr>
          <w:ilvl w:val="0"/>
          <w:numId w:val="20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</w:t>
      </w:r>
      <w:proofErr w:type="gramStart"/>
      <w:r>
        <w:rPr>
          <w:color w:val="000000"/>
          <w:sz w:val="28"/>
          <w:szCs w:val="26"/>
        </w:rPr>
        <w:t>lokowania</w:t>
      </w:r>
      <w:proofErr w:type="gramEnd"/>
      <w:r>
        <w:rPr>
          <w:color w:val="000000"/>
          <w:sz w:val="28"/>
          <w:szCs w:val="26"/>
        </w:rPr>
        <w:t xml:space="preserve"> wolnych środków budżetowych na rachunkach bankowych w innych bankach niż bank p</w:t>
      </w:r>
      <w:r w:rsidR="00991F83">
        <w:rPr>
          <w:color w:val="000000"/>
          <w:sz w:val="28"/>
          <w:szCs w:val="26"/>
        </w:rPr>
        <w:t>rowadzący obsługę budżetu gminy,</w:t>
      </w:r>
    </w:p>
    <w:p w:rsidR="00EE436B" w:rsidRDefault="00EE436B" w:rsidP="00EE436B">
      <w:pPr>
        <w:numPr>
          <w:ilvl w:val="0"/>
          <w:numId w:val="20"/>
        </w:numPr>
        <w:tabs>
          <w:tab w:val="right" w:pos="7655"/>
          <w:tab w:val="right" w:pos="9498"/>
        </w:tabs>
        <w:rPr>
          <w:color w:val="000000"/>
          <w:sz w:val="28"/>
          <w:szCs w:val="26"/>
        </w:rPr>
      </w:pPr>
      <w:proofErr w:type="gramStart"/>
      <w:r>
        <w:rPr>
          <w:color w:val="000000"/>
          <w:sz w:val="28"/>
          <w:szCs w:val="26"/>
        </w:rPr>
        <w:t>udzielania</w:t>
      </w:r>
      <w:proofErr w:type="gramEnd"/>
      <w:r>
        <w:rPr>
          <w:color w:val="000000"/>
          <w:sz w:val="28"/>
          <w:szCs w:val="26"/>
        </w:rPr>
        <w:t xml:space="preserve"> w roku budżetowym pożyczek dla jednostek spoza </w:t>
      </w:r>
    </w:p>
    <w:p w:rsidR="008A7583" w:rsidRDefault="00EE436B" w:rsidP="00EE436B">
      <w:pPr>
        <w:tabs>
          <w:tab w:val="right" w:pos="7655"/>
          <w:tab w:val="right" w:pos="9498"/>
        </w:tabs>
        <w:ind w:left="284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sektora finansów </w:t>
      </w:r>
      <w:proofErr w:type="gramStart"/>
      <w:r>
        <w:rPr>
          <w:color w:val="000000"/>
          <w:sz w:val="28"/>
          <w:szCs w:val="26"/>
        </w:rPr>
        <w:t>publicznych  na</w:t>
      </w:r>
      <w:proofErr w:type="gramEnd"/>
      <w:r>
        <w:rPr>
          <w:color w:val="000000"/>
          <w:sz w:val="28"/>
          <w:szCs w:val="26"/>
        </w:rPr>
        <w:t xml:space="preserve"> wydatki, które będą refundowane </w:t>
      </w:r>
    </w:p>
    <w:p w:rsidR="00EE436B" w:rsidRDefault="00EE436B" w:rsidP="00EE436B">
      <w:pPr>
        <w:tabs>
          <w:tab w:val="right" w:pos="7655"/>
          <w:tab w:val="right" w:pos="9498"/>
        </w:tabs>
        <w:ind w:left="284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z budżetu Unii </w:t>
      </w:r>
      <w:proofErr w:type="gramStart"/>
      <w:r>
        <w:rPr>
          <w:color w:val="000000"/>
          <w:sz w:val="28"/>
          <w:szCs w:val="26"/>
        </w:rPr>
        <w:t xml:space="preserve">Europejskiej                                            </w:t>
      </w:r>
      <w:r w:rsidR="008A7583">
        <w:rPr>
          <w:color w:val="000000"/>
          <w:sz w:val="28"/>
          <w:szCs w:val="26"/>
        </w:rPr>
        <w:t xml:space="preserve">     </w:t>
      </w:r>
      <w:r>
        <w:rPr>
          <w:color w:val="000000"/>
          <w:sz w:val="28"/>
          <w:szCs w:val="26"/>
        </w:rPr>
        <w:t xml:space="preserve"> </w:t>
      </w:r>
      <w:proofErr w:type="gramEnd"/>
      <w:r>
        <w:rPr>
          <w:color w:val="000000"/>
          <w:sz w:val="28"/>
          <w:szCs w:val="26"/>
        </w:rPr>
        <w:t xml:space="preserve">     do kwo</w:t>
      </w:r>
      <w:r w:rsidR="008A7583">
        <w:rPr>
          <w:color w:val="000000"/>
          <w:sz w:val="28"/>
          <w:szCs w:val="26"/>
        </w:rPr>
        <w:t>ty 8</w:t>
      </w:r>
      <w:r>
        <w:rPr>
          <w:color w:val="000000"/>
          <w:sz w:val="28"/>
          <w:szCs w:val="26"/>
        </w:rPr>
        <w:t xml:space="preserve">0.000 </w:t>
      </w:r>
      <w:proofErr w:type="gramStart"/>
      <w:r>
        <w:rPr>
          <w:color w:val="000000"/>
          <w:sz w:val="28"/>
          <w:szCs w:val="26"/>
        </w:rPr>
        <w:t>zł</w:t>
      </w:r>
      <w:proofErr w:type="gramEnd"/>
      <w:r>
        <w:rPr>
          <w:color w:val="000000"/>
          <w:sz w:val="28"/>
          <w:szCs w:val="26"/>
        </w:rPr>
        <w:t>,</w:t>
      </w:r>
    </w:p>
    <w:p w:rsidR="00EE436B" w:rsidRPr="008C653A" w:rsidRDefault="00EE436B" w:rsidP="00EE436B">
      <w:pPr>
        <w:tabs>
          <w:tab w:val="right" w:pos="7655"/>
          <w:tab w:val="right" w:pos="9498"/>
        </w:tabs>
        <w:ind w:left="284"/>
        <w:rPr>
          <w:color w:val="000000"/>
          <w:sz w:val="28"/>
          <w:szCs w:val="26"/>
        </w:rPr>
      </w:pPr>
    </w:p>
    <w:p w:rsidR="00493C2B" w:rsidRDefault="00493C2B" w:rsidP="00D02C24">
      <w:pPr>
        <w:tabs>
          <w:tab w:val="right" w:pos="7655"/>
          <w:tab w:val="right" w:pos="9498"/>
        </w:tabs>
        <w:spacing w:before="240"/>
        <w:ind w:firstLine="284"/>
        <w:jc w:val="both"/>
        <w:rPr>
          <w:color w:val="000000"/>
          <w:sz w:val="28"/>
          <w:szCs w:val="26"/>
        </w:rPr>
      </w:pPr>
      <w:r w:rsidRPr="00D03778">
        <w:rPr>
          <w:b/>
          <w:color w:val="000000"/>
          <w:sz w:val="28"/>
          <w:szCs w:val="26"/>
        </w:rPr>
        <w:t>§ 1</w:t>
      </w:r>
      <w:r w:rsidR="00F73913">
        <w:rPr>
          <w:b/>
          <w:color w:val="000000"/>
          <w:sz w:val="28"/>
          <w:szCs w:val="26"/>
        </w:rPr>
        <w:t>4</w:t>
      </w:r>
      <w:r w:rsidRPr="00D03778">
        <w:rPr>
          <w:b/>
          <w:color w:val="000000"/>
          <w:sz w:val="28"/>
          <w:szCs w:val="26"/>
        </w:rPr>
        <w:t>.</w:t>
      </w:r>
      <w:r>
        <w:rPr>
          <w:b/>
          <w:color w:val="000000"/>
          <w:sz w:val="28"/>
          <w:szCs w:val="26"/>
        </w:rPr>
        <w:t xml:space="preserve"> 1. </w:t>
      </w:r>
      <w:r w:rsidRPr="00502DCD">
        <w:rPr>
          <w:color w:val="000000"/>
          <w:sz w:val="28"/>
          <w:szCs w:val="26"/>
        </w:rPr>
        <w:t>Zaliczki na wydatki do rozliczenia mogą być udzielane</w:t>
      </w:r>
      <w:r>
        <w:rPr>
          <w:color w:val="000000"/>
          <w:sz w:val="28"/>
          <w:szCs w:val="26"/>
        </w:rPr>
        <w:t xml:space="preserve"> pracownikom </w:t>
      </w:r>
      <w:r w:rsidR="00D02C24">
        <w:rPr>
          <w:color w:val="000000"/>
          <w:sz w:val="28"/>
          <w:szCs w:val="26"/>
        </w:rPr>
        <w:br/>
      </w:r>
      <w:r>
        <w:rPr>
          <w:color w:val="000000"/>
          <w:sz w:val="28"/>
          <w:szCs w:val="26"/>
        </w:rPr>
        <w:t>jed</w:t>
      </w:r>
      <w:r w:rsidR="00C40AB4">
        <w:rPr>
          <w:color w:val="000000"/>
          <w:sz w:val="28"/>
          <w:szCs w:val="26"/>
        </w:rPr>
        <w:t>n</w:t>
      </w:r>
      <w:r>
        <w:rPr>
          <w:color w:val="000000"/>
          <w:sz w:val="28"/>
          <w:szCs w:val="26"/>
        </w:rPr>
        <w:t>ostek budżetowych – na koszty podróży oraz na pokrycie drobnych wydatków.</w:t>
      </w:r>
    </w:p>
    <w:p w:rsidR="00493C2B" w:rsidRDefault="00493C2B" w:rsidP="00D02C24">
      <w:pPr>
        <w:tabs>
          <w:tab w:val="right" w:pos="7655"/>
          <w:tab w:val="right" w:pos="9498"/>
        </w:tabs>
        <w:spacing w:before="240"/>
        <w:ind w:firstLine="284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2. Zaliczki należy rozliczyć nie później niż 7 dni po wykonaniu zadania, </w:t>
      </w:r>
      <w:r w:rsidR="00D02C24">
        <w:rPr>
          <w:color w:val="000000"/>
          <w:sz w:val="28"/>
          <w:szCs w:val="26"/>
        </w:rPr>
        <w:br/>
      </w:r>
      <w:r>
        <w:rPr>
          <w:color w:val="000000"/>
          <w:sz w:val="28"/>
          <w:szCs w:val="26"/>
        </w:rPr>
        <w:t>a niewydatkowane do końca roku budżetowego, należy rozliczyć najpóźniej w osta</w:t>
      </w:r>
      <w:r>
        <w:rPr>
          <w:color w:val="000000"/>
          <w:sz w:val="28"/>
          <w:szCs w:val="26"/>
        </w:rPr>
        <w:t>t</w:t>
      </w:r>
      <w:r>
        <w:rPr>
          <w:color w:val="000000"/>
          <w:sz w:val="28"/>
          <w:szCs w:val="26"/>
        </w:rPr>
        <w:t>nim dniu roboczym roku budżetowego.</w:t>
      </w:r>
    </w:p>
    <w:p w:rsidR="00D02C24" w:rsidRDefault="00493C2B" w:rsidP="00D02C24">
      <w:pPr>
        <w:tabs>
          <w:tab w:val="right" w:pos="7655"/>
          <w:tab w:val="right" w:pos="9498"/>
        </w:tabs>
        <w:spacing w:before="240"/>
        <w:ind w:firstLine="284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3. Jeżeli zaliczka podjęta przez pracownika nie została rozliczona w ustalonym terminie potrąca się ją z najbliższych wynagrodzeń pracownika: do czasu rozliczenia poprzednio wypłaconej zaliczki pracownikowi nie mogą być udzielane dalsze </w:t>
      </w:r>
      <w:r w:rsidR="00D02C24">
        <w:rPr>
          <w:color w:val="000000"/>
          <w:sz w:val="28"/>
          <w:szCs w:val="26"/>
        </w:rPr>
        <w:br/>
      </w:r>
      <w:r>
        <w:rPr>
          <w:color w:val="000000"/>
          <w:sz w:val="28"/>
          <w:szCs w:val="26"/>
        </w:rPr>
        <w:t>zaliczki.</w:t>
      </w:r>
    </w:p>
    <w:p w:rsidR="00D02C24" w:rsidRPr="00725DB0" w:rsidRDefault="00D02C24" w:rsidP="00D02C24">
      <w:pPr>
        <w:tabs>
          <w:tab w:val="right" w:pos="7655"/>
          <w:tab w:val="right" w:pos="9498"/>
        </w:tabs>
        <w:spacing w:before="240"/>
        <w:ind w:firstLine="284"/>
        <w:jc w:val="both"/>
        <w:rPr>
          <w:color w:val="000000"/>
          <w:sz w:val="28"/>
          <w:szCs w:val="26"/>
        </w:rPr>
      </w:pPr>
    </w:p>
    <w:p w:rsidR="00D02C24" w:rsidRPr="00D02C24" w:rsidRDefault="001772E6" w:rsidP="00D02C24">
      <w:pPr>
        <w:pStyle w:val="Tekstpodstawowy"/>
        <w:ind w:left="360"/>
        <w:jc w:val="both"/>
        <w:rPr>
          <w:sz w:val="28"/>
          <w:szCs w:val="28"/>
        </w:rPr>
      </w:pPr>
      <w:r w:rsidRPr="00D02C24">
        <w:rPr>
          <w:b/>
          <w:color w:val="000000"/>
          <w:sz w:val="28"/>
          <w:szCs w:val="28"/>
        </w:rPr>
        <w:t>§ 1</w:t>
      </w:r>
      <w:r w:rsidR="008E5CD0">
        <w:rPr>
          <w:b/>
          <w:color w:val="000000"/>
          <w:sz w:val="28"/>
          <w:szCs w:val="28"/>
        </w:rPr>
        <w:t>5</w:t>
      </w:r>
      <w:r w:rsidRPr="00D02C24">
        <w:rPr>
          <w:b/>
          <w:color w:val="000000"/>
          <w:sz w:val="28"/>
          <w:szCs w:val="28"/>
        </w:rPr>
        <w:t xml:space="preserve">. 1. </w:t>
      </w:r>
      <w:r w:rsidR="00D02C24" w:rsidRPr="00D02C24">
        <w:rPr>
          <w:sz w:val="28"/>
          <w:szCs w:val="28"/>
        </w:rPr>
        <w:t>Ustala się następujący tryb przekazywania dotacji podmiotowej:</w:t>
      </w:r>
    </w:p>
    <w:p w:rsidR="00D02C24" w:rsidRPr="00D02C24" w:rsidRDefault="00D02C24" w:rsidP="00D02C24">
      <w:pPr>
        <w:pStyle w:val="Tekstpodstawowy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proofErr w:type="gramStart"/>
      <w:r w:rsidRPr="00D02C24">
        <w:rPr>
          <w:sz w:val="28"/>
          <w:szCs w:val="28"/>
        </w:rPr>
        <w:t>dla</w:t>
      </w:r>
      <w:proofErr w:type="gramEnd"/>
      <w:r w:rsidRPr="00D02C24">
        <w:rPr>
          <w:sz w:val="28"/>
          <w:szCs w:val="28"/>
        </w:rPr>
        <w:t xml:space="preserve"> instytucji kultury na dofinansowanie bieżących wydatków w okresach mi</w:t>
      </w:r>
      <w:r w:rsidRPr="00D02C24">
        <w:rPr>
          <w:sz w:val="28"/>
          <w:szCs w:val="28"/>
        </w:rPr>
        <w:t>e</w:t>
      </w:r>
      <w:r w:rsidRPr="00D02C24">
        <w:rPr>
          <w:sz w:val="28"/>
          <w:szCs w:val="28"/>
        </w:rPr>
        <w:t>sięcznych w wysokości 1/12 planowanej kwoty rocznej w terminie do 15 dnia każdego miesiąca”,</w:t>
      </w:r>
    </w:p>
    <w:p w:rsidR="00D02C24" w:rsidRPr="00D02C24" w:rsidRDefault="00D02C24" w:rsidP="00D02C24">
      <w:pPr>
        <w:pStyle w:val="Tekstpodstawowy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proofErr w:type="gramStart"/>
      <w:r w:rsidRPr="00D02C24">
        <w:rPr>
          <w:sz w:val="28"/>
          <w:szCs w:val="28"/>
        </w:rPr>
        <w:t>w</w:t>
      </w:r>
      <w:proofErr w:type="gramEnd"/>
      <w:r w:rsidRPr="00D02C24">
        <w:rPr>
          <w:sz w:val="28"/>
          <w:szCs w:val="28"/>
        </w:rPr>
        <w:t xml:space="preserve"> uzasadnionych przypadkach dopuszcza się możliwość przekazywania dotacji w wysokości przekraczającej 1/12 planowanej rocznej kwoty, po złożeniu u Burmistrza Węgorzyna, stosownego wniosk</w:t>
      </w:r>
      <w:r w:rsidR="00A95F1C">
        <w:rPr>
          <w:sz w:val="28"/>
          <w:szCs w:val="28"/>
        </w:rPr>
        <w:t>u</w:t>
      </w:r>
      <w:r w:rsidRPr="00D02C24">
        <w:rPr>
          <w:sz w:val="28"/>
          <w:szCs w:val="28"/>
        </w:rPr>
        <w:t xml:space="preserve"> wraz z uzasadnieniem,</w:t>
      </w:r>
    </w:p>
    <w:p w:rsidR="001772E6" w:rsidRDefault="00D02C24" w:rsidP="00D02C24">
      <w:pPr>
        <w:pStyle w:val="Tekstpodstawowy"/>
        <w:ind w:left="180"/>
        <w:jc w:val="both"/>
        <w:rPr>
          <w:sz w:val="28"/>
          <w:szCs w:val="28"/>
        </w:rPr>
      </w:pPr>
      <w:r w:rsidRPr="00D02C24">
        <w:rPr>
          <w:sz w:val="28"/>
          <w:szCs w:val="28"/>
        </w:rPr>
        <w:t>2. Niewykorzystana kwota dotacji podmiotowej do 31 grudnia danego roku budż</w:t>
      </w:r>
      <w:r w:rsidRPr="00D02C24">
        <w:rPr>
          <w:sz w:val="28"/>
          <w:szCs w:val="28"/>
        </w:rPr>
        <w:t>e</w:t>
      </w:r>
      <w:r w:rsidRPr="00D02C24">
        <w:rPr>
          <w:sz w:val="28"/>
          <w:szCs w:val="28"/>
        </w:rPr>
        <w:t>towego podlega zwrotowi do budżetu gminy w terminie do 15 styczn</w:t>
      </w:r>
      <w:r>
        <w:rPr>
          <w:sz w:val="28"/>
          <w:szCs w:val="28"/>
        </w:rPr>
        <w:t>ia następnego roku budżetowego.</w:t>
      </w:r>
    </w:p>
    <w:p w:rsidR="00323BF9" w:rsidRPr="00132BFA" w:rsidRDefault="00323BF9" w:rsidP="00D02C24">
      <w:pPr>
        <w:pStyle w:val="Tekstpodstawowy"/>
        <w:ind w:left="18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02C24">
        <w:rPr>
          <w:b/>
          <w:color w:val="000000"/>
          <w:sz w:val="28"/>
          <w:szCs w:val="28"/>
        </w:rPr>
        <w:t>§ 1</w:t>
      </w:r>
      <w:r>
        <w:rPr>
          <w:b/>
          <w:color w:val="000000"/>
          <w:sz w:val="28"/>
          <w:szCs w:val="28"/>
        </w:rPr>
        <w:t>6</w:t>
      </w:r>
      <w:r w:rsidRPr="00D02C24">
        <w:rPr>
          <w:b/>
          <w:color w:val="000000"/>
          <w:sz w:val="28"/>
          <w:szCs w:val="28"/>
        </w:rPr>
        <w:t>.</w:t>
      </w:r>
      <w:r w:rsidR="00132BFA">
        <w:rPr>
          <w:b/>
          <w:color w:val="000000"/>
          <w:sz w:val="28"/>
          <w:szCs w:val="28"/>
        </w:rPr>
        <w:t xml:space="preserve"> </w:t>
      </w:r>
      <w:r w:rsidR="00132BFA" w:rsidRPr="00132BFA">
        <w:rPr>
          <w:color w:val="000000"/>
          <w:sz w:val="28"/>
          <w:szCs w:val="28"/>
        </w:rPr>
        <w:t>Wykonanie uchwały powierza się Burmistrzowi Węgorzyna.</w:t>
      </w:r>
    </w:p>
    <w:p w:rsidR="00493C2B" w:rsidRPr="00D03778" w:rsidRDefault="00493C2B" w:rsidP="00132BFA">
      <w:pPr>
        <w:tabs>
          <w:tab w:val="right" w:pos="7655"/>
          <w:tab w:val="right" w:pos="9498"/>
        </w:tabs>
        <w:spacing w:before="240"/>
        <w:ind w:firstLine="284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§ 1</w:t>
      </w:r>
      <w:r w:rsidR="00323BF9">
        <w:rPr>
          <w:b/>
          <w:color w:val="000000"/>
          <w:sz w:val="28"/>
          <w:szCs w:val="26"/>
        </w:rPr>
        <w:t>7</w:t>
      </w:r>
      <w:r w:rsidRPr="00D03778">
        <w:rPr>
          <w:b/>
          <w:color w:val="000000"/>
          <w:sz w:val="28"/>
          <w:szCs w:val="26"/>
        </w:rPr>
        <w:t>.</w:t>
      </w:r>
      <w:r w:rsidRPr="00D03778">
        <w:rPr>
          <w:bCs/>
          <w:color w:val="000000"/>
          <w:sz w:val="28"/>
          <w:szCs w:val="26"/>
        </w:rPr>
        <w:t xml:space="preserve"> </w:t>
      </w:r>
      <w:r w:rsidRPr="00D03778">
        <w:rPr>
          <w:color w:val="000000"/>
          <w:sz w:val="28"/>
          <w:szCs w:val="26"/>
        </w:rPr>
        <w:t xml:space="preserve">Uchwała wchodzi w życie </w:t>
      </w:r>
      <w:r>
        <w:rPr>
          <w:color w:val="000000"/>
          <w:sz w:val="28"/>
          <w:szCs w:val="26"/>
        </w:rPr>
        <w:t>z </w:t>
      </w:r>
      <w:r w:rsidRPr="00D03778">
        <w:rPr>
          <w:color w:val="000000"/>
          <w:sz w:val="28"/>
          <w:szCs w:val="26"/>
        </w:rPr>
        <w:t>dniem 1 stycznia 201</w:t>
      </w:r>
      <w:r w:rsidR="00285E65">
        <w:rPr>
          <w:color w:val="000000"/>
          <w:sz w:val="28"/>
          <w:szCs w:val="26"/>
        </w:rPr>
        <w:t>2</w:t>
      </w:r>
      <w:r w:rsidRPr="00D03778">
        <w:rPr>
          <w:color w:val="000000"/>
          <w:sz w:val="28"/>
          <w:szCs w:val="26"/>
        </w:rPr>
        <w:t xml:space="preserve"> roku i podlega ogłoszeniu w Dzienniku Urzędowym Województwa Zachodniopomorskiego</w:t>
      </w:r>
      <w:r w:rsidR="00132BFA">
        <w:rPr>
          <w:color w:val="000000"/>
          <w:sz w:val="28"/>
          <w:szCs w:val="26"/>
        </w:rPr>
        <w:t xml:space="preserve">, w Biuletynie </w:t>
      </w:r>
      <w:r w:rsidR="00132BFA">
        <w:rPr>
          <w:color w:val="000000"/>
          <w:sz w:val="28"/>
          <w:szCs w:val="26"/>
        </w:rPr>
        <w:br/>
        <w:t>Informacji Publicznej</w:t>
      </w:r>
      <w:r w:rsidRPr="00D03778">
        <w:rPr>
          <w:color w:val="000000"/>
          <w:sz w:val="28"/>
          <w:szCs w:val="26"/>
        </w:rPr>
        <w:t xml:space="preserve"> oraz na tablicy ogłoszeń </w:t>
      </w:r>
      <w:r w:rsidR="00DF644F" w:rsidRPr="00D03778">
        <w:rPr>
          <w:color w:val="000000"/>
          <w:sz w:val="28"/>
          <w:szCs w:val="26"/>
        </w:rPr>
        <w:t xml:space="preserve">Urzędu </w:t>
      </w:r>
      <w:r w:rsidR="00DF644F">
        <w:rPr>
          <w:color w:val="000000"/>
          <w:sz w:val="28"/>
          <w:szCs w:val="26"/>
        </w:rPr>
        <w:t>Miejskiego</w:t>
      </w:r>
      <w:r w:rsidRPr="00D03778">
        <w:rPr>
          <w:color w:val="000000"/>
          <w:sz w:val="28"/>
          <w:szCs w:val="26"/>
        </w:rPr>
        <w:t xml:space="preserve">. </w:t>
      </w:r>
    </w:p>
    <w:p w:rsidR="00493C2B" w:rsidRPr="00D03778" w:rsidRDefault="00493C2B" w:rsidP="00EE60C4">
      <w:pPr>
        <w:ind w:firstLine="567"/>
        <w:jc w:val="both"/>
        <w:rPr>
          <w:i/>
          <w:color w:val="000000"/>
          <w:sz w:val="28"/>
          <w:szCs w:val="26"/>
          <w:u w:val="single"/>
        </w:rPr>
      </w:pPr>
    </w:p>
    <w:p w:rsidR="00493C2B" w:rsidRPr="00D03778" w:rsidRDefault="00493C2B" w:rsidP="00EE60C4">
      <w:pPr>
        <w:ind w:left="2836" w:firstLine="709"/>
        <w:jc w:val="center"/>
        <w:rPr>
          <w:color w:val="000000"/>
          <w:sz w:val="28"/>
          <w:szCs w:val="26"/>
        </w:rPr>
      </w:pPr>
    </w:p>
    <w:sectPr w:rsidR="00493C2B" w:rsidRPr="00D03778" w:rsidSect="005C4458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4F" w:rsidRDefault="00DF644F">
      <w:r>
        <w:separator/>
      </w:r>
    </w:p>
  </w:endnote>
  <w:endnote w:type="continuationSeparator" w:id="0">
    <w:p w:rsidR="00DF644F" w:rsidRDefault="00DF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4F" w:rsidRDefault="00DF644F">
      <w:r>
        <w:separator/>
      </w:r>
    </w:p>
  </w:footnote>
  <w:footnote w:type="continuationSeparator" w:id="0">
    <w:p w:rsidR="00DF644F" w:rsidRDefault="00DF6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4F" w:rsidRPr="00556680" w:rsidRDefault="00DF644F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DF644F" w:rsidRDefault="00DF64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4F" w:rsidRPr="00556680" w:rsidRDefault="00DF644F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8E3DD3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DF644F" w:rsidRDefault="00DF64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431"/>
    <w:multiLevelType w:val="hybridMultilevel"/>
    <w:tmpl w:val="CEF8757C"/>
    <w:lvl w:ilvl="0" w:tplc="AD64414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5E3408"/>
    <w:multiLevelType w:val="hybridMultilevel"/>
    <w:tmpl w:val="B2D63F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A06D9B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5D2C67"/>
    <w:multiLevelType w:val="hybridMultilevel"/>
    <w:tmpl w:val="46AC88A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00B1887"/>
    <w:multiLevelType w:val="hybridMultilevel"/>
    <w:tmpl w:val="65C6C6EC"/>
    <w:lvl w:ilvl="0" w:tplc="64E2CA4E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77D8D"/>
    <w:multiLevelType w:val="hybridMultilevel"/>
    <w:tmpl w:val="D874631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105111"/>
    <w:multiLevelType w:val="hybridMultilevel"/>
    <w:tmpl w:val="E9A87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23F7F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D9518A"/>
    <w:multiLevelType w:val="hybridMultilevel"/>
    <w:tmpl w:val="E116AD0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1F1B63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CB4483"/>
    <w:multiLevelType w:val="hybridMultilevel"/>
    <w:tmpl w:val="4434F54C"/>
    <w:lvl w:ilvl="0" w:tplc="64E2CA4E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F67DAD"/>
    <w:multiLevelType w:val="hybridMultilevel"/>
    <w:tmpl w:val="76E8FCF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9D242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246A47"/>
    <w:multiLevelType w:val="hybridMultilevel"/>
    <w:tmpl w:val="E50CAC7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9F554D"/>
    <w:multiLevelType w:val="hybridMultilevel"/>
    <w:tmpl w:val="60BC9BC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3836E2"/>
    <w:multiLevelType w:val="hybridMultilevel"/>
    <w:tmpl w:val="5776B09E"/>
    <w:lvl w:ilvl="0" w:tplc="A5BEDE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B251C4"/>
    <w:multiLevelType w:val="hybridMultilevel"/>
    <w:tmpl w:val="2C8EAD64"/>
    <w:lvl w:ilvl="0" w:tplc="64E2CA4E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BA63F2"/>
    <w:multiLevelType w:val="hybridMultilevel"/>
    <w:tmpl w:val="160E6384"/>
    <w:lvl w:ilvl="0" w:tplc="64E2CA4E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825029"/>
    <w:multiLevelType w:val="hybridMultilevel"/>
    <w:tmpl w:val="0122DCFC"/>
    <w:lvl w:ilvl="0" w:tplc="64E2CA4E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C149E"/>
    <w:multiLevelType w:val="hybridMultilevel"/>
    <w:tmpl w:val="C3E6080A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AAEB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49079A"/>
    <w:multiLevelType w:val="hybridMultilevel"/>
    <w:tmpl w:val="32D8FA40"/>
    <w:lvl w:ilvl="0" w:tplc="917CB77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C80120"/>
    <w:multiLevelType w:val="hybridMultilevel"/>
    <w:tmpl w:val="CF3CB446"/>
    <w:lvl w:ilvl="0" w:tplc="64E2CA4E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51427C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1B4BB5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C0504"/>
    <w:multiLevelType w:val="hybridMultilevel"/>
    <w:tmpl w:val="25C660D6"/>
    <w:lvl w:ilvl="0" w:tplc="CE2271F8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8A1419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A33C80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DF0A5A"/>
    <w:multiLevelType w:val="hybridMultilevel"/>
    <w:tmpl w:val="45FA1C52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114A11"/>
    <w:multiLevelType w:val="hybridMultilevel"/>
    <w:tmpl w:val="40AC7B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EC7449"/>
    <w:multiLevelType w:val="hybridMultilevel"/>
    <w:tmpl w:val="1B502E8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D502E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726032"/>
    <w:multiLevelType w:val="hybridMultilevel"/>
    <w:tmpl w:val="3E5467C0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A826FB"/>
    <w:multiLevelType w:val="hybridMultilevel"/>
    <w:tmpl w:val="447EE6B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2E8639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783A35"/>
    <w:multiLevelType w:val="hybridMultilevel"/>
    <w:tmpl w:val="8A72BF5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D06414"/>
    <w:multiLevelType w:val="hybridMultilevel"/>
    <w:tmpl w:val="8BE65EE4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097464"/>
    <w:multiLevelType w:val="hybridMultilevel"/>
    <w:tmpl w:val="F5903062"/>
    <w:lvl w:ilvl="0" w:tplc="9618BF00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1C33ED"/>
    <w:multiLevelType w:val="hybridMultilevel"/>
    <w:tmpl w:val="8416B2EE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6D0BC6"/>
    <w:multiLevelType w:val="hybridMultilevel"/>
    <w:tmpl w:val="AF8C113A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B60627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0525D8"/>
    <w:multiLevelType w:val="hybridMultilevel"/>
    <w:tmpl w:val="19E820DC"/>
    <w:lvl w:ilvl="0" w:tplc="03E018B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32"/>
  </w:num>
  <w:num w:numId="5">
    <w:abstractNumId w:val="28"/>
  </w:num>
  <w:num w:numId="6">
    <w:abstractNumId w:val="13"/>
  </w:num>
  <w:num w:numId="7">
    <w:abstractNumId w:val="22"/>
  </w:num>
  <w:num w:numId="8">
    <w:abstractNumId w:val="14"/>
  </w:num>
  <w:num w:numId="9">
    <w:abstractNumId w:val="37"/>
  </w:num>
  <w:num w:numId="10">
    <w:abstractNumId w:val="27"/>
  </w:num>
  <w:num w:numId="11">
    <w:abstractNumId w:val="8"/>
  </w:num>
  <w:num w:numId="12">
    <w:abstractNumId w:val="29"/>
  </w:num>
  <w:num w:numId="13">
    <w:abstractNumId w:val="38"/>
  </w:num>
  <w:num w:numId="14">
    <w:abstractNumId w:val="5"/>
  </w:num>
  <w:num w:numId="15">
    <w:abstractNumId w:val="11"/>
  </w:num>
  <w:num w:numId="16">
    <w:abstractNumId w:val="15"/>
  </w:num>
  <w:num w:numId="17">
    <w:abstractNumId w:val="2"/>
  </w:num>
  <w:num w:numId="18">
    <w:abstractNumId w:val="9"/>
  </w:num>
  <w:num w:numId="19">
    <w:abstractNumId w:val="23"/>
  </w:num>
  <w:num w:numId="20">
    <w:abstractNumId w:val="31"/>
  </w:num>
  <w:num w:numId="21">
    <w:abstractNumId w:val="3"/>
  </w:num>
  <w:num w:numId="22">
    <w:abstractNumId w:val="1"/>
  </w:num>
  <w:num w:numId="23">
    <w:abstractNumId w:val="33"/>
  </w:num>
  <w:num w:numId="24">
    <w:abstractNumId w:val="7"/>
  </w:num>
  <w:num w:numId="25">
    <w:abstractNumId w:val="36"/>
  </w:num>
  <w:num w:numId="26">
    <w:abstractNumId w:val="19"/>
  </w:num>
  <w:num w:numId="27">
    <w:abstractNumId w:val="12"/>
  </w:num>
  <w:num w:numId="28">
    <w:abstractNumId w:val="26"/>
  </w:num>
  <w:num w:numId="29">
    <w:abstractNumId w:val="24"/>
  </w:num>
  <w:num w:numId="30">
    <w:abstractNumId w:val="34"/>
  </w:num>
  <w:num w:numId="31">
    <w:abstractNumId w:val="21"/>
  </w:num>
  <w:num w:numId="32">
    <w:abstractNumId w:val="18"/>
  </w:num>
  <w:num w:numId="33">
    <w:abstractNumId w:val="16"/>
  </w:num>
  <w:num w:numId="34">
    <w:abstractNumId w:val="17"/>
  </w:num>
  <w:num w:numId="35">
    <w:abstractNumId w:val="10"/>
  </w:num>
  <w:num w:numId="36">
    <w:abstractNumId w:val="4"/>
  </w:num>
  <w:num w:numId="37">
    <w:abstractNumId w:val="0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92"/>
    <w:rsid w:val="00006DD5"/>
    <w:rsid w:val="00022254"/>
    <w:rsid w:val="0002664A"/>
    <w:rsid w:val="00030373"/>
    <w:rsid w:val="000419C1"/>
    <w:rsid w:val="000467E4"/>
    <w:rsid w:val="0005226F"/>
    <w:rsid w:val="00073499"/>
    <w:rsid w:val="00090197"/>
    <w:rsid w:val="00097E68"/>
    <w:rsid w:val="000A2522"/>
    <w:rsid w:val="000A3EDD"/>
    <w:rsid w:val="000D041E"/>
    <w:rsid w:val="000D69EE"/>
    <w:rsid w:val="000F3C91"/>
    <w:rsid w:val="000F6EE2"/>
    <w:rsid w:val="001128E7"/>
    <w:rsid w:val="00124D74"/>
    <w:rsid w:val="00127144"/>
    <w:rsid w:val="00132BFA"/>
    <w:rsid w:val="0013657E"/>
    <w:rsid w:val="00161A02"/>
    <w:rsid w:val="00167418"/>
    <w:rsid w:val="001772E6"/>
    <w:rsid w:val="00185F4C"/>
    <w:rsid w:val="001874A1"/>
    <w:rsid w:val="001962CC"/>
    <w:rsid w:val="001C3997"/>
    <w:rsid w:val="001D12FB"/>
    <w:rsid w:val="001D4332"/>
    <w:rsid w:val="001E0C14"/>
    <w:rsid w:val="001E5636"/>
    <w:rsid w:val="001F1963"/>
    <w:rsid w:val="00210738"/>
    <w:rsid w:val="00214DDE"/>
    <w:rsid w:val="00216B40"/>
    <w:rsid w:val="00224974"/>
    <w:rsid w:val="00226F73"/>
    <w:rsid w:val="00232779"/>
    <w:rsid w:val="00232847"/>
    <w:rsid w:val="00244450"/>
    <w:rsid w:val="002539ED"/>
    <w:rsid w:val="002613BB"/>
    <w:rsid w:val="002739A3"/>
    <w:rsid w:val="00280E64"/>
    <w:rsid w:val="002850DC"/>
    <w:rsid w:val="00285E65"/>
    <w:rsid w:val="00286734"/>
    <w:rsid w:val="002A3862"/>
    <w:rsid w:val="002A481E"/>
    <w:rsid w:val="002B1F32"/>
    <w:rsid w:val="002B30B4"/>
    <w:rsid w:val="002B3147"/>
    <w:rsid w:val="002B41B2"/>
    <w:rsid w:val="002C032F"/>
    <w:rsid w:val="002C68DA"/>
    <w:rsid w:val="002D6127"/>
    <w:rsid w:val="002E074D"/>
    <w:rsid w:val="002E2A21"/>
    <w:rsid w:val="002F2AF7"/>
    <w:rsid w:val="003067DA"/>
    <w:rsid w:val="003126EB"/>
    <w:rsid w:val="00323BF9"/>
    <w:rsid w:val="00332CCA"/>
    <w:rsid w:val="0033457B"/>
    <w:rsid w:val="00334FC9"/>
    <w:rsid w:val="0034569D"/>
    <w:rsid w:val="0035268D"/>
    <w:rsid w:val="0035404C"/>
    <w:rsid w:val="00354AE7"/>
    <w:rsid w:val="00373AA4"/>
    <w:rsid w:val="00373B5D"/>
    <w:rsid w:val="00376526"/>
    <w:rsid w:val="00381548"/>
    <w:rsid w:val="003918C8"/>
    <w:rsid w:val="003A1AA0"/>
    <w:rsid w:val="003A61D6"/>
    <w:rsid w:val="003C4DCD"/>
    <w:rsid w:val="003C5EA9"/>
    <w:rsid w:val="003D33CE"/>
    <w:rsid w:val="003E6806"/>
    <w:rsid w:val="003F0346"/>
    <w:rsid w:val="003F41B4"/>
    <w:rsid w:val="003F5E5F"/>
    <w:rsid w:val="00422B92"/>
    <w:rsid w:val="004250A2"/>
    <w:rsid w:val="0043181B"/>
    <w:rsid w:val="00444492"/>
    <w:rsid w:val="00447384"/>
    <w:rsid w:val="00464E5B"/>
    <w:rsid w:val="0047752D"/>
    <w:rsid w:val="004833DC"/>
    <w:rsid w:val="00486B9F"/>
    <w:rsid w:val="00493C2B"/>
    <w:rsid w:val="00495A9A"/>
    <w:rsid w:val="00495E7C"/>
    <w:rsid w:val="00497B81"/>
    <w:rsid w:val="004A1AB1"/>
    <w:rsid w:val="004B3FC2"/>
    <w:rsid w:val="004C1A2C"/>
    <w:rsid w:val="004C2B3F"/>
    <w:rsid w:val="004E1809"/>
    <w:rsid w:val="004E7809"/>
    <w:rsid w:val="004F08D2"/>
    <w:rsid w:val="004F59F7"/>
    <w:rsid w:val="00500310"/>
    <w:rsid w:val="00502DCD"/>
    <w:rsid w:val="00504D42"/>
    <w:rsid w:val="00517B94"/>
    <w:rsid w:val="00522761"/>
    <w:rsid w:val="00524E41"/>
    <w:rsid w:val="00531002"/>
    <w:rsid w:val="00537A10"/>
    <w:rsid w:val="00542825"/>
    <w:rsid w:val="00544E89"/>
    <w:rsid w:val="00545F80"/>
    <w:rsid w:val="0054738D"/>
    <w:rsid w:val="00554C65"/>
    <w:rsid w:val="00556680"/>
    <w:rsid w:val="00561D42"/>
    <w:rsid w:val="005630F1"/>
    <w:rsid w:val="0056673E"/>
    <w:rsid w:val="005921C2"/>
    <w:rsid w:val="005946C2"/>
    <w:rsid w:val="005A33E8"/>
    <w:rsid w:val="005B228A"/>
    <w:rsid w:val="005B43E8"/>
    <w:rsid w:val="005C4458"/>
    <w:rsid w:val="005D5F0A"/>
    <w:rsid w:val="005D7D1E"/>
    <w:rsid w:val="005E135C"/>
    <w:rsid w:val="006034EA"/>
    <w:rsid w:val="00605722"/>
    <w:rsid w:val="0061661B"/>
    <w:rsid w:val="0062030E"/>
    <w:rsid w:val="0062060A"/>
    <w:rsid w:val="0062729D"/>
    <w:rsid w:val="00635ED1"/>
    <w:rsid w:val="00641632"/>
    <w:rsid w:val="006472B4"/>
    <w:rsid w:val="0066361C"/>
    <w:rsid w:val="006639EE"/>
    <w:rsid w:val="00663C5A"/>
    <w:rsid w:val="00671D54"/>
    <w:rsid w:val="00672199"/>
    <w:rsid w:val="00674C67"/>
    <w:rsid w:val="00674D2E"/>
    <w:rsid w:val="00695603"/>
    <w:rsid w:val="006A5305"/>
    <w:rsid w:val="006B000D"/>
    <w:rsid w:val="006C7372"/>
    <w:rsid w:val="006D5B6A"/>
    <w:rsid w:val="006D7B31"/>
    <w:rsid w:val="006E4853"/>
    <w:rsid w:val="007076D1"/>
    <w:rsid w:val="00725DB0"/>
    <w:rsid w:val="00746ABD"/>
    <w:rsid w:val="00747E03"/>
    <w:rsid w:val="00774277"/>
    <w:rsid w:val="0077555D"/>
    <w:rsid w:val="00784A92"/>
    <w:rsid w:val="007873D1"/>
    <w:rsid w:val="007B7748"/>
    <w:rsid w:val="007D4F43"/>
    <w:rsid w:val="007D68A4"/>
    <w:rsid w:val="007E0B5A"/>
    <w:rsid w:val="007E7C1A"/>
    <w:rsid w:val="007F0C2C"/>
    <w:rsid w:val="00806C09"/>
    <w:rsid w:val="00813E02"/>
    <w:rsid w:val="00821A3C"/>
    <w:rsid w:val="008244ED"/>
    <w:rsid w:val="00843D6F"/>
    <w:rsid w:val="008461F8"/>
    <w:rsid w:val="00856AD0"/>
    <w:rsid w:val="00874B92"/>
    <w:rsid w:val="00882699"/>
    <w:rsid w:val="00890C1B"/>
    <w:rsid w:val="00895173"/>
    <w:rsid w:val="008A4202"/>
    <w:rsid w:val="008A7583"/>
    <w:rsid w:val="008B4B05"/>
    <w:rsid w:val="008C653A"/>
    <w:rsid w:val="008D6BAC"/>
    <w:rsid w:val="008E2389"/>
    <w:rsid w:val="008E2544"/>
    <w:rsid w:val="008E3DD3"/>
    <w:rsid w:val="008E5CD0"/>
    <w:rsid w:val="008F13BF"/>
    <w:rsid w:val="00901436"/>
    <w:rsid w:val="00910915"/>
    <w:rsid w:val="00914F35"/>
    <w:rsid w:val="00921A7A"/>
    <w:rsid w:val="009305A3"/>
    <w:rsid w:val="00931C00"/>
    <w:rsid w:val="00933064"/>
    <w:rsid w:val="00941F7B"/>
    <w:rsid w:val="00945510"/>
    <w:rsid w:val="009846BE"/>
    <w:rsid w:val="0099146B"/>
    <w:rsid w:val="00991A58"/>
    <w:rsid w:val="00991F83"/>
    <w:rsid w:val="00992A78"/>
    <w:rsid w:val="00994B6E"/>
    <w:rsid w:val="00994F38"/>
    <w:rsid w:val="009A3127"/>
    <w:rsid w:val="009B4A9C"/>
    <w:rsid w:val="009D180F"/>
    <w:rsid w:val="009F3237"/>
    <w:rsid w:val="00A05ECB"/>
    <w:rsid w:val="00A1401F"/>
    <w:rsid w:val="00A1461B"/>
    <w:rsid w:val="00A20E2C"/>
    <w:rsid w:val="00A37DF1"/>
    <w:rsid w:val="00A44BDA"/>
    <w:rsid w:val="00A632AF"/>
    <w:rsid w:val="00A63DDE"/>
    <w:rsid w:val="00A6643E"/>
    <w:rsid w:val="00A670BC"/>
    <w:rsid w:val="00A83267"/>
    <w:rsid w:val="00A83781"/>
    <w:rsid w:val="00A95F1C"/>
    <w:rsid w:val="00AA0492"/>
    <w:rsid w:val="00AA1551"/>
    <w:rsid w:val="00AA234F"/>
    <w:rsid w:val="00AB2F42"/>
    <w:rsid w:val="00AD0BCD"/>
    <w:rsid w:val="00AD141C"/>
    <w:rsid w:val="00AE4F82"/>
    <w:rsid w:val="00AE5799"/>
    <w:rsid w:val="00AF3D14"/>
    <w:rsid w:val="00B264E8"/>
    <w:rsid w:val="00B404E2"/>
    <w:rsid w:val="00B45A65"/>
    <w:rsid w:val="00B5077A"/>
    <w:rsid w:val="00B54792"/>
    <w:rsid w:val="00B7769E"/>
    <w:rsid w:val="00B81D5D"/>
    <w:rsid w:val="00B9599A"/>
    <w:rsid w:val="00BB4D1F"/>
    <w:rsid w:val="00BD3AF2"/>
    <w:rsid w:val="00BD7DE7"/>
    <w:rsid w:val="00BE205D"/>
    <w:rsid w:val="00BE6414"/>
    <w:rsid w:val="00C2004E"/>
    <w:rsid w:val="00C25D36"/>
    <w:rsid w:val="00C26992"/>
    <w:rsid w:val="00C3089D"/>
    <w:rsid w:val="00C347F7"/>
    <w:rsid w:val="00C356D7"/>
    <w:rsid w:val="00C37697"/>
    <w:rsid w:val="00C40AB4"/>
    <w:rsid w:val="00C426F4"/>
    <w:rsid w:val="00C46038"/>
    <w:rsid w:val="00C460B8"/>
    <w:rsid w:val="00C47877"/>
    <w:rsid w:val="00C50507"/>
    <w:rsid w:val="00C5301D"/>
    <w:rsid w:val="00C53C1A"/>
    <w:rsid w:val="00C602FA"/>
    <w:rsid w:val="00C60466"/>
    <w:rsid w:val="00C7076F"/>
    <w:rsid w:val="00C71F19"/>
    <w:rsid w:val="00C846D0"/>
    <w:rsid w:val="00CA0064"/>
    <w:rsid w:val="00CA1218"/>
    <w:rsid w:val="00CA53BF"/>
    <w:rsid w:val="00CA63E8"/>
    <w:rsid w:val="00CB5DEA"/>
    <w:rsid w:val="00CD0479"/>
    <w:rsid w:val="00CD492F"/>
    <w:rsid w:val="00CF0423"/>
    <w:rsid w:val="00D02C24"/>
    <w:rsid w:val="00D03778"/>
    <w:rsid w:val="00D1241F"/>
    <w:rsid w:val="00D252C9"/>
    <w:rsid w:val="00D33AB4"/>
    <w:rsid w:val="00D47C46"/>
    <w:rsid w:val="00D623B1"/>
    <w:rsid w:val="00D63A20"/>
    <w:rsid w:val="00D64317"/>
    <w:rsid w:val="00D7237C"/>
    <w:rsid w:val="00D840DB"/>
    <w:rsid w:val="00D921DC"/>
    <w:rsid w:val="00DA176C"/>
    <w:rsid w:val="00DA1E99"/>
    <w:rsid w:val="00DA7077"/>
    <w:rsid w:val="00DC3630"/>
    <w:rsid w:val="00DE048B"/>
    <w:rsid w:val="00DF1735"/>
    <w:rsid w:val="00DF2C7B"/>
    <w:rsid w:val="00DF2F72"/>
    <w:rsid w:val="00DF644F"/>
    <w:rsid w:val="00E11202"/>
    <w:rsid w:val="00E13A89"/>
    <w:rsid w:val="00E23BBA"/>
    <w:rsid w:val="00E3078B"/>
    <w:rsid w:val="00E34D9A"/>
    <w:rsid w:val="00E360B6"/>
    <w:rsid w:val="00E372D3"/>
    <w:rsid w:val="00E4787E"/>
    <w:rsid w:val="00E50787"/>
    <w:rsid w:val="00E96944"/>
    <w:rsid w:val="00EA1A43"/>
    <w:rsid w:val="00EB07C5"/>
    <w:rsid w:val="00EB5118"/>
    <w:rsid w:val="00EC4689"/>
    <w:rsid w:val="00ED6F8D"/>
    <w:rsid w:val="00EE0640"/>
    <w:rsid w:val="00EE26C8"/>
    <w:rsid w:val="00EE436B"/>
    <w:rsid w:val="00EE60C4"/>
    <w:rsid w:val="00EE7A5D"/>
    <w:rsid w:val="00EF4556"/>
    <w:rsid w:val="00EF7AE3"/>
    <w:rsid w:val="00F07C57"/>
    <w:rsid w:val="00F14D08"/>
    <w:rsid w:val="00F15B56"/>
    <w:rsid w:val="00F2140A"/>
    <w:rsid w:val="00F22DB9"/>
    <w:rsid w:val="00F23D8A"/>
    <w:rsid w:val="00F40886"/>
    <w:rsid w:val="00F42F05"/>
    <w:rsid w:val="00F67514"/>
    <w:rsid w:val="00F72104"/>
    <w:rsid w:val="00F73913"/>
    <w:rsid w:val="00F74618"/>
    <w:rsid w:val="00F84966"/>
    <w:rsid w:val="00F863DE"/>
    <w:rsid w:val="00F8724E"/>
    <w:rsid w:val="00F91129"/>
    <w:rsid w:val="00F954B1"/>
    <w:rsid w:val="00F96CE6"/>
    <w:rsid w:val="00FB63BB"/>
    <w:rsid w:val="00FC23DE"/>
    <w:rsid w:val="00FD04C7"/>
    <w:rsid w:val="00FD71B8"/>
    <w:rsid w:val="00FF16CA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C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850DC"/>
    <w:pPr>
      <w:keepNext/>
      <w:spacing w:before="360" w:after="36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2850DC"/>
    <w:pPr>
      <w:keepNext/>
      <w:spacing w:before="240" w:after="24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47C46"/>
    <w:pPr>
      <w:spacing w:before="240" w:after="180"/>
      <w:jc w:val="center"/>
      <w:outlineLvl w:val="2"/>
    </w:pPr>
    <w:rPr>
      <w:rFonts w:cs="Arial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69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969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7C46"/>
    <w:rPr>
      <w:rFonts w:cs="Arial"/>
      <w:b/>
      <w:bCs/>
      <w:color w:val="000000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0DC"/>
    <w:pPr>
      <w:ind w:left="170" w:hanging="170"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9694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50DC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uiPriority w:val="99"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uiPriority w:val="99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uiPriority w:val="99"/>
    <w:rsid w:val="00AF3D14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D63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96944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63A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3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96944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E60C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60C4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E60C4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E60C4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4A1AB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C4689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E641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632A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641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02C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C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</dc:creator>
  <cp:keywords/>
  <dc:description/>
  <cp:lastModifiedBy>wwojnarowska</cp:lastModifiedBy>
  <cp:revision>2</cp:revision>
  <cp:lastPrinted>2012-01-04T13:55:00Z</cp:lastPrinted>
  <dcterms:created xsi:type="dcterms:W3CDTF">2012-01-04T14:10:00Z</dcterms:created>
  <dcterms:modified xsi:type="dcterms:W3CDTF">2012-01-04T14:10:00Z</dcterms:modified>
</cp:coreProperties>
</file>